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93671" w14:textId="11EEB5F3" w:rsidR="00355650" w:rsidRPr="004B2D97" w:rsidRDefault="00355650" w:rsidP="004B2D97">
      <w:pPr>
        <w:spacing w:before="100" w:beforeAutospacing="1" w:after="120"/>
        <w:jc w:val="center"/>
        <w:rPr>
          <w:b/>
          <w:bCs/>
          <w:sz w:val="32"/>
          <w:szCs w:val="32"/>
        </w:rPr>
      </w:pPr>
      <w:r w:rsidRPr="004B2D97">
        <w:rPr>
          <w:b/>
          <w:bCs/>
          <w:sz w:val="32"/>
          <w:szCs w:val="32"/>
        </w:rPr>
        <w:t>ТРЕБОВАНИЯ К МАТЕРИАЛАМ, ПОДАВАЕМЫМ ДЛЯ</w:t>
      </w:r>
      <w:r w:rsidR="00666057" w:rsidRPr="00666057">
        <w:rPr>
          <w:b/>
          <w:bCs/>
          <w:sz w:val="32"/>
          <w:szCs w:val="32"/>
        </w:rPr>
        <w:t xml:space="preserve"> </w:t>
      </w:r>
      <w:r w:rsidRPr="004B2D97">
        <w:rPr>
          <w:b/>
          <w:bCs/>
          <w:sz w:val="32"/>
          <w:szCs w:val="32"/>
        </w:rPr>
        <w:t>ПУБЛИКАЦИИ В НАУЧНЫХ ИЗДАНИЯХ МОСКОВСКОЙ ДУХОВНОЙ АКАДЕМИИ</w:t>
      </w:r>
    </w:p>
    <w:p w14:paraId="37B63880" w14:textId="77777777" w:rsidR="00E1198E" w:rsidRPr="006F586A" w:rsidRDefault="00E1198E" w:rsidP="00B9360E">
      <w:pPr>
        <w:spacing w:before="100" w:beforeAutospacing="1" w:after="120"/>
        <w:ind w:firstLine="567"/>
        <w:jc w:val="both"/>
        <w:rPr>
          <w:b/>
          <w:bCs/>
        </w:rPr>
      </w:pPr>
    </w:p>
    <w:p w14:paraId="1C43E52F" w14:textId="173851F1" w:rsidR="00E1198E" w:rsidRPr="00056405" w:rsidRDefault="0073743E" w:rsidP="00B9360E">
      <w:pPr>
        <w:spacing w:before="100" w:beforeAutospacing="1" w:after="120"/>
        <w:ind w:firstLine="567"/>
        <w:jc w:val="both"/>
        <w:rPr>
          <w:bCs/>
        </w:rPr>
      </w:pPr>
      <w:r w:rsidRPr="00056405">
        <w:rPr>
          <w:bCs/>
        </w:rPr>
        <w:t>При оформлении научных издани</w:t>
      </w:r>
      <w:r w:rsidR="00F1272C" w:rsidRPr="00056405">
        <w:rPr>
          <w:bCs/>
        </w:rPr>
        <w:t>й</w:t>
      </w:r>
      <w:r w:rsidRPr="00056405">
        <w:rPr>
          <w:bCs/>
        </w:rPr>
        <w:t xml:space="preserve"> МДА </w:t>
      </w:r>
      <w:r w:rsidR="00473B67" w:rsidRPr="00056405">
        <w:rPr>
          <w:bCs/>
        </w:rPr>
        <w:t xml:space="preserve">необходимо </w:t>
      </w:r>
      <w:r w:rsidRPr="00056405">
        <w:rPr>
          <w:bCs/>
        </w:rPr>
        <w:t xml:space="preserve">ориентироваться на </w:t>
      </w:r>
      <w:r w:rsidR="001036D9" w:rsidRPr="00056405">
        <w:rPr>
          <w:bCs/>
        </w:rPr>
        <w:br/>
      </w:r>
      <w:r w:rsidR="00E03A2D" w:rsidRPr="00056405">
        <w:t>действующие стандарты</w:t>
      </w:r>
      <w:r w:rsidR="00726A09" w:rsidRPr="00056405">
        <w:rPr>
          <w:bCs/>
        </w:rPr>
        <w:t>, которы</w:t>
      </w:r>
      <w:r w:rsidR="00F249CD" w:rsidRPr="00056405">
        <w:rPr>
          <w:bCs/>
        </w:rPr>
        <w:t>е</w:t>
      </w:r>
      <w:r w:rsidR="00726A09" w:rsidRPr="00056405">
        <w:rPr>
          <w:bCs/>
        </w:rPr>
        <w:t xml:space="preserve"> в </w:t>
      </w:r>
      <w:r w:rsidR="00E1198E" w:rsidRPr="00056405">
        <w:rPr>
          <w:bCs/>
        </w:rPr>
        <w:t>адаптации</w:t>
      </w:r>
      <w:r w:rsidR="00726A09" w:rsidRPr="00056405">
        <w:rPr>
          <w:bCs/>
        </w:rPr>
        <w:t xml:space="preserve"> к церковным изданиям представлен</w:t>
      </w:r>
      <w:r w:rsidR="00F249CD" w:rsidRPr="00056405">
        <w:rPr>
          <w:bCs/>
        </w:rPr>
        <w:t>ы</w:t>
      </w:r>
      <w:r w:rsidR="00E1198E" w:rsidRPr="00056405">
        <w:rPr>
          <w:bCs/>
        </w:rPr>
        <w:t xml:space="preserve"> в</w:t>
      </w:r>
      <w:r w:rsidR="00473B67" w:rsidRPr="00056405">
        <w:rPr>
          <w:bCs/>
        </w:rPr>
        <w:t xml:space="preserve"> книге</w:t>
      </w:r>
      <w:r w:rsidR="00E1198E" w:rsidRPr="00056405">
        <w:rPr>
          <w:bCs/>
        </w:rPr>
        <w:t>:</w:t>
      </w:r>
    </w:p>
    <w:p w14:paraId="287217C2" w14:textId="3E24D972" w:rsidR="00E57141" w:rsidRPr="006F586A" w:rsidRDefault="00E1198E" w:rsidP="00B9360E">
      <w:pPr>
        <w:spacing w:before="100" w:beforeAutospacing="1" w:after="120"/>
        <w:ind w:firstLine="567"/>
        <w:jc w:val="both"/>
        <w:rPr>
          <w:rStyle w:val="a3"/>
          <w:bCs/>
          <w:color w:val="auto"/>
        </w:rPr>
      </w:pPr>
      <w:r w:rsidRPr="00056405">
        <w:rPr>
          <w:b/>
          <w:bCs/>
        </w:rPr>
        <w:t>Редакционно-издательское оформление церковных печатных изданий</w:t>
      </w:r>
      <w:r w:rsidRPr="00056405">
        <w:rPr>
          <w:bCs/>
        </w:rPr>
        <w:t>: спр</w:t>
      </w:r>
      <w:r w:rsidR="001036D9" w:rsidRPr="00056405">
        <w:rPr>
          <w:bCs/>
        </w:rPr>
        <w:t xml:space="preserve">авочник автора и издателя. </w:t>
      </w:r>
      <w:r w:rsidR="00EA25D4" w:rsidRPr="00056405">
        <w:rPr>
          <w:bCs/>
        </w:rPr>
        <w:t>М.</w:t>
      </w:r>
      <w:r w:rsidRPr="00056405">
        <w:rPr>
          <w:bCs/>
        </w:rPr>
        <w:t>: Изд</w:t>
      </w:r>
      <w:r w:rsidR="0009556B" w:rsidRPr="00056405">
        <w:rPr>
          <w:bCs/>
        </w:rPr>
        <w:t>.</w:t>
      </w:r>
      <w:r w:rsidRPr="00056405">
        <w:rPr>
          <w:bCs/>
        </w:rPr>
        <w:t xml:space="preserve"> Московской Патриархии Русск</w:t>
      </w:r>
      <w:r w:rsidR="001036D9" w:rsidRPr="00056405">
        <w:rPr>
          <w:bCs/>
        </w:rPr>
        <w:t xml:space="preserve">ой Православной Церкви, 2015. </w:t>
      </w:r>
      <w:r w:rsidRPr="00056405">
        <w:rPr>
          <w:bCs/>
        </w:rPr>
        <w:t>208 с. ISBN 978-5-88017-494-2</w:t>
      </w:r>
      <w:r w:rsidR="00726A09" w:rsidRPr="00056405">
        <w:rPr>
          <w:bCs/>
        </w:rPr>
        <w:t xml:space="preserve"> </w:t>
      </w:r>
      <w:r w:rsidR="00960026" w:rsidRPr="00056405">
        <w:rPr>
          <w:bCs/>
        </w:rPr>
        <w:t>(Доступен н</w:t>
      </w:r>
      <w:r w:rsidR="00F249CD" w:rsidRPr="00056405">
        <w:rPr>
          <w:bCs/>
        </w:rPr>
        <w:t>а</w:t>
      </w:r>
      <w:r w:rsidRPr="00056405">
        <w:rPr>
          <w:bCs/>
        </w:rPr>
        <w:t xml:space="preserve"> </w:t>
      </w:r>
      <w:r w:rsidR="00960026" w:rsidRPr="00056405">
        <w:rPr>
          <w:bCs/>
        </w:rPr>
        <w:t>сайте Издательского совета</w:t>
      </w:r>
      <w:r w:rsidR="007A5F6F" w:rsidRPr="00056405">
        <w:rPr>
          <w:bCs/>
        </w:rPr>
        <w:t xml:space="preserve">. </w:t>
      </w:r>
      <w:r w:rsidR="007A5F6F" w:rsidRPr="00056405">
        <w:rPr>
          <w:bCs/>
          <w:lang w:val="en-US"/>
        </w:rPr>
        <w:t>URL</w:t>
      </w:r>
      <w:r w:rsidR="00F249CD" w:rsidRPr="00056405">
        <w:rPr>
          <w:bCs/>
        </w:rPr>
        <w:t xml:space="preserve">: </w:t>
      </w:r>
      <w:hyperlink r:id="rId8" w:history="1">
        <w:r w:rsidR="00F249CD" w:rsidRPr="00056405">
          <w:rPr>
            <w:rStyle w:val="a3"/>
            <w:bCs/>
          </w:rPr>
          <w:t>http://izdatsovet.ru/upload/roi.pdf</w:t>
        </w:r>
      </w:hyperlink>
      <w:r w:rsidR="00960026" w:rsidRPr="00056405">
        <w:rPr>
          <w:bCs/>
        </w:rPr>
        <w:t>)</w:t>
      </w:r>
    </w:p>
    <w:p w14:paraId="7E26EE6E" w14:textId="77777777" w:rsidR="00F30B51" w:rsidRPr="006F586A" w:rsidRDefault="00F30B51" w:rsidP="00B9360E">
      <w:pPr>
        <w:spacing w:before="100" w:beforeAutospacing="1" w:after="120"/>
        <w:ind w:firstLine="567"/>
        <w:jc w:val="both"/>
        <w:rPr>
          <w:bCs/>
        </w:rPr>
      </w:pPr>
    </w:p>
    <w:p w14:paraId="2CBF0D8C" w14:textId="369219E2" w:rsidR="00726A09" w:rsidRPr="006F586A" w:rsidRDefault="00473B67" w:rsidP="00B9360E">
      <w:pPr>
        <w:spacing w:before="100" w:beforeAutospacing="1" w:after="120"/>
        <w:ind w:firstLine="567"/>
        <w:jc w:val="both"/>
        <w:rPr>
          <w:bCs/>
        </w:rPr>
      </w:pPr>
      <w:r w:rsidRPr="006F586A">
        <w:rPr>
          <w:bCs/>
        </w:rPr>
        <w:t xml:space="preserve">Ниже </w:t>
      </w:r>
      <w:r w:rsidR="00F02187" w:rsidRPr="006F586A">
        <w:rPr>
          <w:bCs/>
        </w:rPr>
        <w:t>указываются основные принципы</w:t>
      </w:r>
      <w:r w:rsidRPr="006F586A">
        <w:rPr>
          <w:bCs/>
        </w:rPr>
        <w:t xml:space="preserve"> </w:t>
      </w:r>
      <w:r w:rsidRPr="006F586A">
        <w:rPr>
          <w:b/>
          <w:bCs/>
        </w:rPr>
        <w:t>применения ГОСТа</w:t>
      </w:r>
      <w:r w:rsidR="00726A09" w:rsidRPr="006F586A">
        <w:rPr>
          <w:b/>
          <w:bCs/>
        </w:rPr>
        <w:t xml:space="preserve"> к публикациям МДА</w:t>
      </w:r>
      <w:r w:rsidR="00726A09" w:rsidRPr="006F586A">
        <w:rPr>
          <w:bCs/>
        </w:rPr>
        <w:t>:</w:t>
      </w:r>
    </w:p>
    <w:p w14:paraId="38779185" w14:textId="5524CB74" w:rsidR="00726A09" w:rsidRPr="00666057" w:rsidRDefault="00726A09" w:rsidP="00B9360E">
      <w:pPr>
        <w:pStyle w:val="a4"/>
        <w:numPr>
          <w:ilvl w:val="0"/>
          <w:numId w:val="22"/>
        </w:numPr>
        <w:spacing w:before="100" w:beforeAutospacing="1" w:after="120"/>
        <w:jc w:val="both"/>
        <w:rPr>
          <w:rFonts w:cs="Times New Roman"/>
          <w:b w:val="0"/>
          <w:bCs/>
          <w:szCs w:val="24"/>
        </w:rPr>
      </w:pPr>
      <w:r w:rsidRPr="00666057">
        <w:rPr>
          <w:rFonts w:cs="Times New Roman"/>
          <w:b w:val="0"/>
          <w:bCs/>
          <w:szCs w:val="24"/>
        </w:rPr>
        <w:t>Имя автора да</w:t>
      </w:r>
      <w:r w:rsidR="00F249CD" w:rsidRPr="00666057">
        <w:rPr>
          <w:rFonts w:cs="Times New Roman"/>
          <w:b w:val="0"/>
          <w:bCs/>
          <w:szCs w:val="24"/>
        </w:rPr>
        <w:t>ё</w:t>
      </w:r>
      <w:r w:rsidRPr="00666057">
        <w:rPr>
          <w:rFonts w:cs="Times New Roman"/>
          <w:b w:val="0"/>
          <w:bCs/>
          <w:szCs w:val="24"/>
        </w:rPr>
        <w:t>тся курсивом.</w:t>
      </w:r>
    </w:p>
    <w:p w14:paraId="5E16771A" w14:textId="6AF60EA7" w:rsidR="00726A09" w:rsidRPr="00666057" w:rsidRDefault="00726A09" w:rsidP="00B9360E">
      <w:pPr>
        <w:pStyle w:val="a4"/>
        <w:numPr>
          <w:ilvl w:val="0"/>
          <w:numId w:val="22"/>
        </w:numPr>
        <w:spacing w:before="100" w:beforeAutospacing="1" w:after="120"/>
        <w:jc w:val="both"/>
        <w:rPr>
          <w:rFonts w:cs="Times New Roman"/>
          <w:b w:val="0"/>
          <w:bCs/>
          <w:szCs w:val="24"/>
        </w:rPr>
      </w:pPr>
      <w:r w:rsidRPr="00666057">
        <w:rPr>
          <w:rFonts w:cs="Times New Roman"/>
          <w:b w:val="0"/>
          <w:bCs/>
          <w:szCs w:val="24"/>
        </w:rPr>
        <w:t xml:space="preserve">В конечном библиографическом списке </w:t>
      </w:r>
      <w:r w:rsidR="00C7313B" w:rsidRPr="00666057">
        <w:rPr>
          <w:rFonts w:cs="Times New Roman"/>
          <w:b w:val="0"/>
          <w:bCs/>
          <w:szCs w:val="24"/>
          <w:u w:val="single"/>
        </w:rPr>
        <w:t xml:space="preserve">не </w:t>
      </w:r>
      <w:r w:rsidRPr="00666057">
        <w:rPr>
          <w:rFonts w:cs="Times New Roman"/>
          <w:b w:val="0"/>
          <w:bCs/>
          <w:szCs w:val="24"/>
          <w:u w:val="single"/>
        </w:rPr>
        <w:t>привод</w:t>
      </w:r>
      <w:r w:rsidR="00C7313B" w:rsidRPr="00666057">
        <w:rPr>
          <w:rFonts w:cs="Times New Roman"/>
          <w:b w:val="0"/>
          <w:bCs/>
          <w:szCs w:val="24"/>
          <w:u w:val="single"/>
        </w:rPr>
        <w:t>ятся</w:t>
      </w:r>
      <w:r w:rsidR="00C7313B" w:rsidRPr="00666057">
        <w:rPr>
          <w:rFonts w:cs="Times New Roman"/>
          <w:b w:val="0"/>
          <w:bCs/>
          <w:szCs w:val="24"/>
        </w:rPr>
        <w:t xml:space="preserve"> следующие элементы</w:t>
      </w:r>
      <w:r w:rsidRPr="00666057">
        <w:rPr>
          <w:rFonts w:cs="Times New Roman"/>
          <w:b w:val="0"/>
          <w:bCs/>
          <w:szCs w:val="24"/>
        </w:rPr>
        <w:t xml:space="preserve"> описани</w:t>
      </w:r>
      <w:r w:rsidR="00C7313B" w:rsidRPr="00666057">
        <w:rPr>
          <w:rFonts w:cs="Times New Roman"/>
          <w:b w:val="0"/>
          <w:bCs/>
          <w:szCs w:val="24"/>
        </w:rPr>
        <w:t>я</w:t>
      </w:r>
      <w:r w:rsidRPr="00666057">
        <w:rPr>
          <w:rFonts w:cs="Times New Roman"/>
          <w:b w:val="0"/>
          <w:bCs/>
          <w:szCs w:val="24"/>
        </w:rPr>
        <w:t xml:space="preserve"> по </w:t>
      </w:r>
      <w:proofErr w:type="gramStart"/>
      <w:r w:rsidRPr="00666057">
        <w:rPr>
          <w:rFonts w:cs="Times New Roman"/>
          <w:b w:val="0"/>
          <w:bCs/>
          <w:szCs w:val="24"/>
        </w:rPr>
        <w:t>ГОСТ</w:t>
      </w:r>
      <w:r w:rsidR="00473B67" w:rsidRPr="00666057">
        <w:rPr>
          <w:rFonts w:cs="Times New Roman"/>
          <w:b w:val="0"/>
          <w:bCs/>
          <w:szCs w:val="24"/>
        </w:rPr>
        <w:t>у</w:t>
      </w:r>
      <w:r w:rsidR="00C7313B" w:rsidRPr="00666057">
        <w:rPr>
          <w:rFonts w:cs="Times New Roman"/>
          <w:b w:val="0"/>
          <w:bCs/>
          <w:szCs w:val="24"/>
        </w:rPr>
        <w:t>:</w:t>
      </w:r>
      <w:r w:rsidR="00473B67" w:rsidRPr="00666057">
        <w:rPr>
          <w:rFonts w:cs="Times New Roman"/>
          <w:b w:val="0"/>
          <w:bCs/>
          <w:szCs w:val="24"/>
        </w:rPr>
        <w:t>,</w:t>
      </w:r>
      <w:proofErr w:type="gramEnd"/>
      <w:r w:rsidR="00C7313B" w:rsidRPr="00666057">
        <w:rPr>
          <w:rFonts w:cs="Times New Roman"/>
          <w:b w:val="0"/>
          <w:bCs/>
          <w:szCs w:val="24"/>
        </w:rPr>
        <w:t xml:space="preserve"> </w:t>
      </w:r>
      <w:r w:rsidR="00653BAD" w:rsidRPr="00666057">
        <w:rPr>
          <w:rFonts w:cs="Times New Roman"/>
          <w:b w:val="0"/>
          <w:szCs w:val="24"/>
          <w:lang w:val="fr-FR"/>
        </w:rPr>
        <w:t>ISBN</w:t>
      </w:r>
      <w:r w:rsidR="00653BAD" w:rsidRPr="00666057">
        <w:rPr>
          <w:rFonts w:cs="Times New Roman"/>
          <w:b w:val="0"/>
          <w:szCs w:val="24"/>
        </w:rPr>
        <w:t xml:space="preserve"> в конце библиографического описания</w:t>
      </w:r>
      <w:r w:rsidR="007F35E8" w:rsidRPr="00666057">
        <w:rPr>
          <w:rFonts w:cs="Times New Roman"/>
          <w:b w:val="0"/>
          <w:szCs w:val="24"/>
        </w:rPr>
        <w:t>,</w:t>
      </w:r>
      <w:r w:rsidR="00653BAD" w:rsidRPr="00666057">
        <w:rPr>
          <w:rFonts w:cs="Times New Roman"/>
          <w:b w:val="0"/>
          <w:szCs w:val="24"/>
        </w:rPr>
        <w:t xml:space="preserve"> </w:t>
      </w:r>
      <w:r w:rsidR="007F35E8" w:rsidRPr="00666057">
        <w:rPr>
          <w:rFonts w:cs="Times New Roman"/>
          <w:b w:val="0"/>
          <w:szCs w:val="24"/>
        </w:rPr>
        <w:t>разделительн</w:t>
      </w:r>
      <w:r w:rsidR="00C7313B" w:rsidRPr="00666057">
        <w:rPr>
          <w:rFonts w:cs="Times New Roman"/>
          <w:b w:val="0"/>
          <w:szCs w:val="24"/>
        </w:rPr>
        <w:t>ы</w:t>
      </w:r>
      <w:r w:rsidR="007F35E8" w:rsidRPr="00666057">
        <w:rPr>
          <w:rFonts w:cs="Times New Roman"/>
          <w:b w:val="0"/>
          <w:szCs w:val="24"/>
        </w:rPr>
        <w:t xml:space="preserve">е тире в конечном библиографическом списке, </w:t>
      </w:r>
      <w:r w:rsidR="00C7313B" w:rsidRPr="00666057">
        <w:rPr>
          <w:rFonts w:cs="Times New Roman"/>
          <w:b w:val="0"/>
          <w:szCs w:val="24"/>
        </w:rPr>
        <w:t xml:space="preserve">сведения о количестве страниц монографии или сборника, </w:t>
      </w:r>
      <w:r w:rsidR="00653BAD" w:rsidRPr="00666057">
        <w:rPr>
          <w:rFonts w:cs="Times New Roman"/>
          <w:b w:val="0"/>
          <w:szCs w:val="24"/>
        </w:rPr>
        <w:t>первый пробел перед знаками</w:t>
      </w:r>
      <w:r w:rsidR="004B2D97" w:rsidRPr="00666057">
        <w:rPr>
          <w:rFonts w:cs="Times New Roman"/>
          <w:b w:val="0"/>
          <w:szCs w:val="24"/>
          <w:lang w:val="fr-FR"/>
        </w:rPr>
        <w:t xml:space="preserve"> </w:t>
      </w:r>
      <w:r w:rsidR="00653BAD" w:rsidRPr="00666057">
        <w:rPr>
          <w:rFonts w:cs="Times New Roman"/>
          <w:b w:val="0"/>
          <w:szCs w:val="24"/>
        </w:rPr>
        <w:t>: и</w:t>
      </w:r>
      <w:r w:rsidR="004B2D97" w:rsidRPr="00666057">
        <w:rPr>
          <w:rFonts w:cs="Times New Roman"/>
          <w:b w:val="0"/>
          <w:szCs w:val="24"/>
          <w:lang w:val="fr-FR"/>
        </w:rPr>
        <w:t xml:space="preserve"> </w:t>
      </w:r>
      <w:r w:rsidR="00653BAD" w:rsidRPr="00666057">
        <w:rPr>
          <w:rFonts w:cs="Times New Roman"/>
          <w:b w:val="0"/>
          <w:szCs w:val="24"/>
        </w:rPr>
        <w:t>;</w:t>
      </w:r>
    </w:p>
    <w:p w14:paraId="1EE40DD8" w14:textId="5EC73588" w:rsidR="00726A09" w:rsidRPr="00666057" w:rsidRDefault="00726A09" w:rsidP="00B9360E">
      <w:pPr>
        <w:pStyle w:val="a4"/>
        <w:numPr>
          <w:ilvl w:val="0"/>
          <w:numId w:val="22"/>
        </w:numPr>
        <w:spacing w:before="100" w:beforeAutospacing="1" w:after="120"/>
        <w:jc w:val="both"/>
        <w:rPr>
          <w:rFonts w:cs="Times New Roman"/>
          <w:b w:val="0"/>
          <w:bCs/>
          <w:szCs w:val="24"/>
        </w:rPr>
      </w:pPr>
      <w:bookmarkStart w:id="0" w:name="_Hlk81810978"/>
      <w:r w:rsidRPr="00666057">
        <w:rPr>
          <w:rFonts w:cs="Times New Roman"/>
          <w:b w:val="0"/>
          <w:bCs/>
          <w:szCs w:val="24"/>
        </w:rPr>
        <w:t>В подстрочном аппарате</w:t>
      </w:r>
      <w:bookmarkEnd w:id="0"/>
      <w:r w:rsidRPr="00666057">
        <w:rPr>
          <w:rFonts w:cs="Times New Roman"/>
          <w:b w:val="0"/>
          <w:bCs/>
          <w:szCs w:val="24"/>
        </w:rPr>
        <w:t xml:space="preserve"> </w:t>
      </w:r>
      <w:r w:rsidR="00F249CD" w:rsidRPr="00666057">
        <w:rPr>
          <w:rFonts w:cs="Times New Roman"/>
          <w:b w:val="0"/>
          <w:bCs/>
          <w:szCs w:val="24"/>
        </w:rPr>
        <w:t xml:space="preserve">для </w:t>
      </w:r>
      <w:r w:rsidR="00165330" w:rsidRPr="00666057">
        <w:rPr>
          <w:rFonts w:cs="Times New Roman"/>
          <w:b w:val="0"/>
          <w:bCs/>
          <w:szCs w:val="24"/>
        </w:rPr>
        <w:t>литерату</w:t>
      </w:r>
      <w:r w:rsidR="002D43C0" w:rsidRPr="00666057">
        <w:rPr>
          <w:rFonts w:cs="Times New Roman"/>
          <w:b w:val="0"/>
          <w:bCs/>
          <w:szCs w:val="24"/>
        </w:rPr>
        <w:t>ры</w:t>
      </w:r>
      <w:r w:rsidR="007D7EE5" w:rsidRPr="00666057">
        <w:rPr>
          <w:rFonts w:cs="Times New Roman"/>
          <w:b w:val="0"/>
          <w:bCs/>
          <w:szCs w:val="24"/>
        </w:rPr>
        <w:t xml:space="preserve"> на русском и других</w:t>
      </w:r>
      <w:r w:rsidR="00165330" w:rsidRPr="00666057">
        <w:rPr>
          <w:rFonts w:cs="Times New Roman"/>
          <w:b w:val="0"/>
          <w:bCs/>
          <w:szCs w:val="24"/>
        </w:rPr>
        <w:t xml:space="preserve"> языках</w:t>
      </w:r>
      <w:r w:rsidR="00F249CD" w:rsidRPr="00666057">
        <w:rPr>
          <w:rFonts w:cs="Times New Roman"/>
          <w:b w:val="0"/>
          <w:bCs/>
          <w:szCs w:val="24"/>
        </w:rPr>
        <w:t xml:space="preserve"> </w:t>
      </w:r>
      <w:r w:rsidRPr="00666057">
        <w:rPr>
          <w:rFonts w:cs="Times New Roman"/>
          <w:b w:val="0"/>
          <w:bCs/>
          <w:szCs w:val="24"/>
        </w:rPr>
        <w:t>используются сокращ</w:t>
      </w:r>
      <w:r w:rsidR="00F249CD" w:rsidRPr="00666057">
        <w:rPr>
          <w:rFonts w:cs="Times New Roman"/>
          <w:b w:val="0"/>
          <w:bCs/>
          <w:szCs w:val="24"/>
        </w:rPr>
        <w:t>ё</w:t>
      </w:r>
      <w:r w:rsidRPr="00666057">
        <w:rPr>
          <w:rFonts w:cs="Times New Roman"/>
          <w:b w:val="0"/>
          <w:bCs/>
          <w:szCs w:val="24"/>
        </w:rPr>
        <w:t>нные библиографические описания</w:t>
      </w:r>
      <w:r w:rsidR="002D43C0" w:rsidRPr="00666057">
        <w:rPr>
          <w:rFonts w:cs="Times New Roman"/>
          <w:b w:val="0"/>
          <w:bCs/>
          <w:szCs w:val="24"/>
        </w:rPr>
        <w:t xml:space="preserve"> </w:t>
      </w:r>
      <w:r w:rsidR="007D7EE5" w:rsidRPr="00666057">
        <w:rPr>
          <w:rFonts w:cs="Times New Roman"/>
          <w:b w:val="0"/>
          <w:bCs/>
          <w:szCs w:val="24"/>
        </w:rPr>
        <w:t xml:space="preserve">по следующему образцу: </w:t>
      </w:r>
      <w:r w:rsidR="00F02187" w:rsidRPr="00666057">
        <w:rPr>
          <w:rFonts w:cs="Times New Roman"/>
          <w:b w:val="0"/>
          <w:bCs/>
          <w:i/>
          <w:iCs/>
          <w:szCs w:val="24"/>
        </w:rPr>
        <w:t>Автор</w:t>
      </w:r>
      <w:r w:rsidR="00F02187" w:rsidRPr="00666057">
        <w:rPr>
          <w:rFonts w:cs="Times New Roman"/>
          <w:b w:val="0"/>
          <w:bCs/>
          <w:szCs w:val="24"/>
        </w:rPr>
        <w:t>. Название. Место. Год</w:t>
      </w:r>
      <w:r w:rsidR="00F249CD" w:rsidRPr="00666057">
        <w:rPr>
          <w:rFonts w:cs="Times New Roman"/>
          <w:b w:val="0"/>
          <w:bCs/>
          <w:szCs w:val="24"/>
        </w:rPr>
        <w:t xml:space="preserve">. </w:t>
      </w:r>
      <w:r w:rsidR="00D4135A" w:rsidRPr="00666057">
        <w:rPr>
          <w:rFonts w:cs="Times New Roman"/>
          <w:b w:val="0"/>
          <w:bCs/>
          <w:szCs w:val="24"/>
        </w:rPr>
        <w:t>Д</w:t>
      </w:r>
      <w:r w:rsidR="00F249CD" w:rsidRPr="00666057">
        <w:rPr>
          <w:rFonts w:cs="Times New Roman"/>
          <w:b w:val="0"/>
          <w:bCs/>
          <w:szCs w:val="24"/>
        </w:rPr>
        <w:t>иапазон страниц</w:t>
      </w:r>
      <w:r w:rsidR="00056405" w:rsidRPr="00666057">
        <w:rPr>
          <w:rFonts w:cs="Times New Roman"/>
          <w:b w:val="0"/>
          <w:bCs/>
          <w:szCs w:val="24"/>
        </w:rPr>
        <w:t xml:space="preserve"> </w:t>
      </w:r>
      <w:r w:rsidR="00D4135A" w:rsidRPr="00666057">
        <w:rPr>
          <w:rFonts w:cs="Times New Roman"/>
          <w:b w:val="0"/>
          <w:bCs/>
          <w:szCs w:val="24"/>
        </w:rPr>
        <w:t xml:space="preserve">цитирования </w:t>
      </w:r>
      <w:r w:rsidR="00056405" w:rsidRPr="00666057">
        <w:rPr>
          <w:rFonts w:cs="Times New Roman"/>
          <w:b w:val="0"/>
          <w:bCs/>
          <w:szCs w:val="24"/>
        </w:rPr>
        <w:t>(</w:t>
      </w:r>
      <w:r w:rsidR="00D4135A" w:rsidRPr="00666057">
        <w:rPr>
          <w:rFonts w:cs="Times New Roman"/>
          <w:b w:val="0"/>
          <w:bCs/>
          <w:szCs w:val="24"/>
        </w:rPr>
        <w:t>если сноска не касается материала целиком</w:t>
      </w:r>
      <w:r w:rsidR="00056405" w:rsidRPr="00666057">
        <w:rPr>
          <w:rFonts w:cs="Times New Roman"/>
          <w:b w:val="0"/>
          <w:bCs/>
          <w:szCs w:val="24"/>
        </w:rPr>
        <w:t>)</w:t>
      </w:r>
      <w:r w:rsidRPr="00666057">
        <w:rPr>
          <w:rFonts w:cs="Times New Roman"/>
          <w:b w:val="0"/>
          <w:bCs/>
          <w:szCs w:val="24"/>
        </w:rPr>
        <w:t>.</w:t>
      </w:r>
    </w:p>
    <w:p w14:paraId="1F22EBF3" w14:textId="1A7C54D3" w:rsidR="00715B7E" w:rsidRPr="00666057" w:rsidRDefault="002060F4" w:rsidP="00B9360E">
      <w:pPr>
        <w:pStyle w:val="a4"/>
        <w:numPr>
          <w:ilvl w:val="0"/>
          <w:numId w:val="22"/>
        </w:numPr>
        <w:spacing w:before="100" w:beforeAutospacing="1" w:after="120"/>
        <w:jc w:val="both"/>
        <w:rPr>
          <w:rFonts w:cs="Times New Roman"/>
          <w:b w:val="0"/>
          <w:bCs/>
          <w:szCs w:val="24"/>
        </w:rPr>
      </w:pPr>
      <w:r w:rsidRPr="00666057">
        <w:rPr>
          <w:rFonts w:cs="Times New Roman"/>
          <w:b w:val="0"/>
          <w:bCs/>
          <w:szCs w:val="24"/>
        </w:rPr>
        <w:t>Заглавие статьи, сведения об авторе, а</w:t>
      </w:r>
      <w:r w:rsidR="00726A09" w:rsidRPr="00666057">
        <w:rPr>
          <w:rFonts w:cs="Times New Roman"/>
          <w:b w:val="0"/>
          <w:bCs/>
          <w:szCs w:val="24"/>
        </w:rPr>
        <w:t xml:space="preserve">ннотация и ключевые слова переводятся </w:t>
      </w:r>
      <w:r w:rsidR="00715B7E" w:rsidRPr="00666057">
        <w:rPr>
          <w:rFonts w:cs="Times New Roman"/>
          <w:b w:val="0"/>
          <w:bCs/>
          <w:szCs w:val="24"/>
        </w:rPr>
        <w:t>на английский язык</w:t>
      </w:r>
      <w:r w:rsidR="00473B67" w:rsidRPr="00666057">
        <w:rPr>
          <w:rFonts w:cs="Times New Roman"/>
          <w:b w:val="0"/>
          <w:bCs/>
          <w:szCs w:val="24"/>
        </w:rPr>
        <w:t xml:space="preserve"> в</w:t>
      </w:r>
      <w:r w:rsidR="00715B7E" w:rsidRPr="00666057">
        <w:rPr>
          <w:rFonts w:cs="Times New Roman"/>
          <w:b w:val="0"/>
          <w:bCs/>
          <w:szCs w:val="24"/>
        </w:rPr>
        <w:t xml:space="preserve"> обязательно</w:t>
      </w:r>
      <w:r w:rsidR="00473B67" w:rsidRPr="00666057">
        <w:rPr>
          <w:rFonts w:cs="Times New Roman"/>
          <w:b w:val="0"/>
          <w:bCs/>
          <w:szCs w:val="24"/>
        </w:rPr>
        <w:t>м порядке</w:t>
      </w:r>
      <w:r w:rsidR="00715B7E" w:rsidRPr="00666057">
        <w:rPr>
          <w:rFonts w:cs="Times New Roman"/>
          <w:b w:val="0"/>
          <w:bCs/>
          <w:szCs w:val="24"/>
        </w:rPr>
        <w:t>.</w:t>
      </w:r>
      <w:r w:rsidR="00F249CD" w:rsidRPr="00666057">
        <w:rPr>
          <w:rFonts w:cs="Times New Roman"/>
          <w:b w:val="0"/>
          <w:bCs/>
          <w:szCs w:val="24"/>
        </w:rPr>
        <w:t xml:space="preserve"> Перевод размещается после библиографии и перед разделом </w:t>
      </w:r>
      <w:r w:rsidR="00185883" w:rsidRPr="00666057">
        <w:rPr>
          <w:rFonts w:cs="Times New Roman"/>
          <w:b w:val="0"/>
          <w:bCs/>
          <w:szCs w:val="24"/>
        </w:rPr>
        <w:t>«</w:t>
      </w:r>
      <w:r w:rsidR="00F249CD" w:rsidRPr="00666057">
        <w:rPr>
          <w:rFonts w:cs="Times New Roman"/>
          <w:b w:val="0"/>
          <w:bCs/>
          <w:szCs w:val="24"/>
          <w:lang w:val="en-US"/>
        </w:rPr>
        <w:t>References</w:t>
      </w:r>
      <w:r w:rsidR="00185883" w:rsidRPr="00666057">
        <w:rPr>
          <w:rFonts w:cs="Times New Roman"/>
          <w:b w:val="0"/>
          <w:bCs/>
          <w:szCs w:val="24"/>
        </w:rPr>
        <w:t>»</w:t>
      </w:r>
      <w:r w:rsidR="00F249CD" w:rsidRPr="00666057">
        <w:rPr>
          <w:rFonts w:cs="Times New Roman"/>
          <w:b w:val="0"/>
          <w:bCs/>
          <w:szCs w:val="24"/>
        </w:rPr>
        <w:t>.</w:t>
      </w:r>
    </w:p>
    <w:p w14:paraId="0B736045" w14:textId="77777777" w:rsidR="00473B67" w:rsidRPr="006F586A" w:rsidRDefault="00473B67" w:rsidP="00B9360E">
      <w:pPr>
        <w:spacing w:after="120"/>
        <w:rPr>
          <w:bCs/>
        </w:rPr>
      </w:pPr>
      <w:r w:rsidRPr="006F586A">
        <w:rPr>
          <w:bCs/>
        </w:rPr>
        <w:br w:type="page"/>
      </w:r>
    </w:p>
    <w:p w14:paraId="6E50E4EF" w14:textId="77777777" w:rsidR="00355650" w:rsidRPr="006F586A" w:rsidRDefault="00355650" w:rsidP="00B9360E">
      <w:pPr>
        <w:spacing w:before="100" w:beforeAutospacing="1" w:after="120"/>
        <w:ind w:firstLine="360"/>
        <w:jc w:val="center"/>
        <w:outlineLvl w:val="0"/>
        <w:rPr>
          <w:b/>
          <w:bCs/>
        </w:rPr>
      </w:pPr>
      <w:r w:rsidRPr="006F586A">
        <w:rPr>
          <w:b/>
          <w:bCs/>
        </w:rPr>
        <w:lastRenderedPageBreak/>
        <w:t>ТРЕБОВАНИЯ К СОДЕРЖАТЕЛЬНОЙ ЧАСТИ МАТЕРИАЛОВ</w:t>
      </w:r>
    </w:p>
    <w:p w14:paraId="0E53AB74" w14:textId="34D5E847" w:rsidR="00BE5288" w:rsidRDefault="00BE5288" w:rsidP="00B9360E">
      <w:pPr>
        <w:spacing w:before="100" w:beforeAutospacing="1" w:after="120"/>
        <w:jc w:val="both"/>
      </w:pPr>
    </w:p>
    <w:p w14:paraId="4E4D552F" w14:textId="2D469746" w:rsidR="00BE5288" w:rsidRPr="00BE5288" w:rsidRDefault="00BE5288" w:rsidP="00B9360E">
      <w:pPr>
        <w:spacing w:before="100" w:beforeAutospacing="1" w:after="120"/>
        <w:ind w:firstLine="567"/>
        <w:jc w:val="both"/>
        <w:rPr>
          <w:b/>
        </w:rPr>
      </w:pPr>
      <w:r w:rsidRPr="00BE5288">
        <w:rPr>
          <w:b/>
        </w:rPr>
        <w:t>Тип статьи</w:t>
      </w:r>
    </w:p>
    <w:p w14:paraId="07F30C1B" w14:textId="06C5469A" w:rsidR="00BE5288" w:rsidRPr="00056405" w:rsidRDefault="00BE5288" w:rsidP="00B9360E">
      <w:pPr>
        <w:spacing w:before="100" w:beforeAutospacing="1" w:after="120"/>
        <w:ind w:firstLine="567"/>
        <w:jc w:val="both"/>
      </w:pPr>
      <w:r w:rsidRPr="00BE5288">
        <w:t>К публикации принимаются</w:t>
      </w:r>
      <w:r w:rsidR="00CB0D9B">
        <w:t xml:space="preserve"> теоретические, практические</w:t>
      </w:r>
      <w:r>
        <w:t xml:space="preserve">, </w:t>
      </w:r>
      <w:r w:rsidR="00CB0D9B">
        <w:t>методические научные статьи</w:t>
      </w:r>
      <w:r>
        <w:t xml:space="preserve">, а также рецензии. </w:t>
      </w:r>
      <w:r w:rsidRPr="006F586A">
        <w:t xml:space="preserve">В научной статье должна содержаться явно выраженная научная проблема, которой она посвящена. К </w:t>
      </w:r>
      <w:r w:rsidRPr="00056405">
        <w:t>публикации не принимаются доклады и прочие выступления, не имеющие вида научной статьи с научным аппаратом.</w:t>
      </w:r>
    </w:p>
    <w:p w14:paraId="4BE1ED9B" w14:textId="47AA0BF2" w:rsidR="00CB0D9B" w:rsidRPr="00056405" w:rsidRDefault="00CB0D9B" w:rsidP="00B9360E">
      <w:pPr>
        <w:spacing w:before="100" w:beforeAutospacing="1" w:after="120"/>
        <w:ind w:firstLine="567"/>
        <w:jc w:val="both"/>
      </w:pPr>
      <w:r w:rsidRPr="00056405">
        <w:t>Рукописи</w:t>
      </w:r>
      <w:r w:rsidR="00960026" w:rsidRPr="00056405">
        <w:t xml:space="preserve"> должны соответствовать высокому уровню общих академических требований (аргументированность, структурированность, оригинальность, логичность, согласованность), </w:t>
      </w:r>
      <w:bookmarkStart w:id="1" w:name="_Hlk81851867"/>
      <w:r w:rsidR="00960026" w:rsidRPr="00056405">
        <w:t>а кроме того</w:t>
      </w:r>
      <w:r w:rsidR="00990F86" w:rsidRPr="00056405">
        <w:t>,</w:t>
      </w:r>
      <w:r w:rsidR="00960026" w:rsidRPr="00056405">
        <w:t xml:space="preserve"> должны быть написаны ясным, живым литературным языком</w:t>
      </w:r>
      <w:bookmarkEnd w:id="1"/>
      <w:r w:rsidR="00960026" w:rsidRPr="00056405">
        <w:t>, доступным для понимания неспециалистом.</w:t>
      </w:r>
      <w:r w:rsidRPr="00056405">
        <w:t xml:space="preserve"> Не стоит злоупотреблять научными и канцелярскими штампами. </w:t>
      </w:r>
      <w:bookmarkStart w:id="2" w:name="_Hlk81851922"/>
      <w:r w:rsidRPr="00056405">
        <w:t xml:space="preserve">Использование ясного литературного языка нисколько не принижает научное качество </w:t>
      </w:r>
      <w:r w:rsidR="00020B31" w:rsidRPr="00056405">
        <w:t>статьи, а</w:t>
      </w:r>
      <w:r w:rsidR="005812A6" w:rsidRPr="00056405">
        <w:t>,</w:t>
      </w:r>
      <w:r w:rsidR="00020B31" w:rsidRPr="00056405">
        <w:t xml:space="preserve"> наоборот, </w:t>
      </w:r>
      <w:r w:rsidRPr="00056405">
        <w:t>повышает авторитет автора.</w:t>
      </w:r>
      <w:bookmarkEnd w:id="2"/>
    </w:p>
    <w:p w14:paraId="32A69056" w14:textId="19B6A78A" w:rsidR="00CB0D9B" w:rsidRPr="00056405" w:rsidRDefault="00CB0D9B" w:rsidP="00B9360E">
      <w:pPr>
        <w:spacing w:before="100" w:beforeAutospacing="1" w:after="120"/>
        <w:ind w:firstLine="567"/>
        <w:jc w:val="both"/>
      </w:pPr>
      <w:r w:rsidRPr="00056405">
        <w:t>Мы используем букву Ё.</w:t>
      </w:r>
    </w:p>
    <w:p w14:paraId="09BB25EB" w14:textId="77777777" w:rsidR="00CB0D9B" w:rsidRPr="00056405" w:rsidRDefault="00CB0D9B" w:rsidP="00B9360E">
      <w:pPr>
        <w:spacing w:before="100" w:beforeAutospacing="1" w:after="120"/>
        <w:ind w:firstLine="567"/>
        <w:jc w:val="both"/>
        <w:rPr>
          <w:b/>
        </w:rPr>
      </w:pPr>
    </w:p>
    <w:p w14:paraId="53D39F3A" w14:textId="7AE6F7BE" w:rsidR="00BE5288" w:rsidRPr="00056405" w:rsidRDefault="00BE5288" w:rsidP="00B9360E">
      <w:pPr>
        <w:spacing w:before="100" w:beforeAutospacing="1" w:after="120"/>
        <w:ind w:firstLine="567"/>
        <w:jc w:val="both"/>
        <w:rPr>
          <w:b/>
        </w:rPr>
      </w:pPr>
      <w:r w:rsidRPr="00056405">
        <w:rPr>
          <w:b/>
        </w:rPr>
        <w:t>Оформление</w:t>
      </w:r>
    </w:p>
    <w:p w14:paraId="2629773A" w14:textId="6AA71CC6" w:rsidR="006D1B76" w:rsidRPr="00056405" w:rsidRDefault="00787C1B" w:rsidP="006D1B76">
      <w:pPr>
        <w:spacing w:before="100" w:beforeAutospacing="1" w:after="120"/>
        <w:ind w:firstLine="567"/>
        <w:jc w:val="both"/>
      </w:pPr>
      <w:r w:rsidRPr="00056405">
        <w:t>Общая структура файла должна быть представлена в следующей последовательности: 1</w:t>
      </w:r>
      <w:r w:rsidR="006D1B76" w:rsidRPr="00056405">
        <w:t>. </w:t>
      </w:r>
      <w:r w:rsidRPr="00056405">
        <w:t>Название статьи</w:t>
      </w:r>
      <w:r w:rsidR="006D1B76" w:rsidRPr="00056405">
        <w:t xml:space="preserve"> (русск.)</w:t>
      </w:r>
      <w:r w:rsidR="00A320F8" w:rsidRPr="00056405">
        <w:t>.</w:t>
      </w:r>
      <w:r w:rsidRPr="00056405">
        <w:t xml:space="preserve"> 2</w:t>
      </w:r>
      <w:r w:rsidR="006D1B76" w:rsidRPr="00056405">
        <w:t>. </w:t>
      </w:r>
      <w:r w:rsidRPr="00056405">
        <w:t>Имя автора</w:t>
      </w:r>
      <w:r w:rsidR="006D1B76" w:rsidRPr="00056405">
        <w:t xml:space="preserve"> (русск.)</w:t>
      </w:r>
      <w:r w:rsidR="00A320F8" w:rsidRPr="00056405">
        <w:t>.</w:t>
      </w:r>
      <w:r w:rsidRPr="00056405">
        <w:t xml:space="preserve"> 3</w:t>
      </w:r>
      <w:r w:rsidR="006D1B76" w:rsidRPr="00056405">
        <w:t>. </w:t>
      </w:r>
      <w:r w:rsidRPr="00056405">
        <w:t>Сведения об авторе</w:t>
      </w:r>
      <w:r w:rsidR="006D1B76" w:rsidRPr="00056405">
        <w:t xml:space="preserve"> (русск.)</w:t>
      </w:r>
      <w:r w:rsidR="00C91C6C" w:rsidRPr="00056405">
        <w:rPr>
          <w:rStyle w:val="af"/>
        </w:rPr>
        <w:footnoteReference w:id="1"/>
      </w:r>
      <w:r w:rsidR="00A320F8" w:rsidRPr="00056405">
        <w:t>.</w:t>
      </w:r>
      <w:r w:rsidRPr="00056405">
        <w:t xml:space="preserve"> 4</w:t>
      </w:r>
      <w:r w:rsidR="006D1B76" w:rsidRPr="00056405">
        <w:t>. </w:t>
      </w:r>
      <w:r w:rsidRPr="00056405">
        <w:t>Аннотация</w:t>
      </w:r>
      <w:r w:rsidR="006D1B76" w:rsidRPr="00056405">
        <w:t xml:space="preserve"> (русск.)</w:t>
      </w:r>
      <w:r w:rsidR="00A320F8" w:rsidRPr="00056405">
        <w:t>.</w:t>
      </w:r>
      <w:r w:rsidRPr="00056405">
        <w:t xml:space="preserve"> 5</w:t>
      </w:r>
      <w:r w:rsidR="006D1B76" w:rsidRPr="00056405">
        <w:t>. </w:t>
      </w:r>
      <w:r w:rsidRPr="00056405">
        <w:t>Ключевые слова</w:t>
      </w:r>
      <w:r w:rsidR="006D1B76" w:rsidRPr="00056405">
        <w:t xml:space="preserve"> (русск.)</w:t>
      </w:r>
      <w:r w:rsidR="00A320F8" w:rsidRPr="00056405">
        <w:t>.</w:t>
      </w:r>
      <w:r w:rsidRPr="00056405">
        <w:t xml:space="preserve"> </w:t>
      </w:r>
      <w:r w:rsidR="006D1B76" w:rsidRPr="00056405">
        <w:t>6. </w:t>
      </w:r>
      <w:r w:rsidRPr="00056405">
        <w:t>Текст статьи</w:t>
      </w:r>
      <w:r w:rsidR="006D1B76" w:rsidRPr="00056405">
        <w:t xml:space="preserve"> (русск.)</w:t>
      </w:r>
      <w:r w:rsidR="00A320F8" w:rsidRPr="00056405">
        <w:t>.</w:t>
      </w:r>
      <w:r w:rsidR="006D1B76" w:rsidRPr="00056405">
        <w:t xml:space="preserve"> 7. </w:t>
      </w:r>
      <w:r w:rsidRPr="00056405">
        <w:t>Библиография</w:t>
      </w:r>
      <w:r w:rsidR="006D1B76" w:rsidRPr="00056405">
        <w:t> (русск.)</w:t>
      </w:r>
      <w:r w:rsidR="00A320F8" w:rsidRPr="00056405">
        <w:t>.</w:t>
      </w:r>
      <w:r w:rsidR="006D1B76" w:rsidRPr="00056405">
        <w:t xml:space="preserve"> 8. Название статьи (англ.)</w:t>
      </w:r>
      <w:r w:rsidR="00A320F8" w:rsidRPr="00056405">
        <w:t>.</w:t>
      </w:r>
      <w:r w:rsidR="006D1B76" w:rsidRPr="00056405">
        <w:t xml:space="preserve"> 9. Имя автора (англ.)</w:t>
      </w:r>
      <w:r w:rsidR="00A320F8" w:rsidRPr="00056405">
        <w:t>.</w:t>
      </w:r>
      <w:r w:rsidR="006D1B76" w:rsidRPr="00056405">
        <w:t xml:space="preserve"> 10. Сведения об авторе (англ.)</w:t>
      </w:r>
      <w:r w:rsidR="00A320F8" w:rsidRPr="00056405">
        <w:t>.</w:t>
      </w:r>
      <w:r w:rsidR="006D1B76" w:rsidRPr="00056405">
        <w:t xml:space="preserve"> 11. Аннотация (англ.)</w:t>
      </w:r>
      <w:r w:rsidR="00A320F8" w:rsidRPr="00056405">
        <w:t>.</w:t>
      </w:r>
      <w:r w:rsidR="006D1B76" w:rsidRPr="00056405">
        <w:t xml:space="preserve"> 12. Ключевые слова (англ.)</w:t>
      </w:r>
      <w:r w:rsidR="00A320F8" w:rsidRPr="00056405">
        <w:t>.</w:t>
      </w:r>
      <w:r w:rsidR="006D1B76" w:rsidRPr="00056405">
        <w:t xml:space="preserve"> 13. Библиография (англ.).</w:t>
      </w:r>
    </w:p>
    <w:p w14:paraId="3813AFA2" w14:textId="796AF4B0" w:rsidR="00355650" w:rsidRPr="00056405" w:rsidRDefault="00B9360E" w:rsidP="00B9360E">
      <w:pPr>
        <w:spacing w:before="100" w:beforeAutospacing="1" w:after="120"/>
        <w:ind w:firstLine="567"/>
        <w:jc w:val="both"/>
      </w:pPr>
      <w:r w:rsidRPr="00056405">
        <w:t xml:space="preserve">Формат файла – </w:t>
      </w:r>
      <w:r w:rsidR="004B2D97">
        <w:rPr>
          <w:lang w:val="en-US"/>
        </w:rPr>
        <w:t>rtf</w:t>
      </w:r>
      <w:r w:rsidRPr="00056405">
        <w:t xml:space="preserve">. </w:t>
      </w:r>
      <w:r w:rsidR="00BE5288" w:rsidRPr="00056405">
        <w:t xml:space="preserve">Ориентация страницы – книжная. Шрифт – </w:t>
      </w:r>
      <w:r w:rsidR="00BE5288" w:rsidRPr="00056405">
        <w:rPr>
          <w:lang w:val="en-US"/>
        </w:rPr>
        <w:t>Times</w:t>
      </w:r>
      <w:r w:rsidR="00BE5288" w:rsidRPr="00056405">
        <w:t xml:space="preserve"> </w:t>
      </w:r>
      <w:r w:rsidR="00BE5288" w:rsidRPr="00056405">
        <w:rPr>
          <w:lang w:val="en-US"/>
        </w:rPr>
        <w:t>New</w:t>
      </w:r>
      <w:r w:rsidR="00BE5288" w:rsidRPr="00056405">
        <w:t xml:space="preserve"> </w:t>
      </w:r>
      <w:r w:rsidR="00BE5288" w:rsidRPr="00056405">
        <w:rPr>
          <w:lang w:val="en-US"/>
        </w:rPr>
        <w:t>Roman</w:t>
      </w:r>
      <w:r w:rsidR="00BE5288" w:rsidRPr="00056405">
        <w:t>. Размер шрифта – 12 кегль. Межстрочный интервал – 1. Поля – 2 см со всех сторон. Минимальный объ</w:t>
      </w:r>
      <w:r w:rsidR="00816628" w:rsidRPr="00056405">
        <w:t>ё</w:t>
      </w:r>
      <w:r w:rsidR="00BE5288" w:rsidRPr="00056405">
        <w:t>м –</w:t>
      </w:r>
      <w:r w:rsidR="00BC78F1" w:rsidRPr="00056405">
        <w:t xml:space="preserve"> 15 тыс. знаков с пробелами.</w:t>
      </w:r>
      <w:r w:rsidR="00BE5288" w:rsidRPr="00056405">
        <w:t xml:space="preserve"> Максимальный объ</w:t>
      </w:r>
      <w:r w:rsidR="00816628" w:rsidRPr="00056405">
        <w:t>ё</w:t>
      </w:r>
      <w:r w:rsidR="00BE5288" w:rsidRPr="00056405">
        <w:t>м статьи – 40 тыс. знаков с п</w:t>
      </w:r>
      <w:r w:rsidRPr="00056405">
        <w:t>робелам</w:t>
      </w:r>
      <w:r w:rsidR="00816628" w:rsidRPr="00056405">
        <w:t>и</w:t>
      </w:r>
      <w:r w:rsidR="00BE5288" w:rsidRPr="00056405">
        <w:t>.</w:t>
      </w:r>
      <w:r w:rsidR="00BC78F1" w:rsidRPr="00056405">
        <w:t xml:space="preserve"> </w:t>
      </w:r>
      <w:r w:rsidR="00BE5288" w:rsidRPr="00056405">
        <w:t>При этом минимальный/максимальный объ</w:t>
      </w:r>
      <w:r w:rsidR="00816628" w:rsidRPr="00056405">
        <w:t>ё</w:t>
      </w:r>
      <w:r w:rsidR="00BE5288" w:rsidRPr="00056405">
        <w:t xml:space="preserve">м статьи в листах A4 значения не имеет, </w:t>
      </w:r>
      <w:r w:rsidR="00BC78F1" w:rsidRPr="00056405">
        <w:t>нужно ориентироваться</w:t>
      </w:r>
      <w:r w:rsidR="00BE5288" w:rsidRPr="00056405">
        <w:t xml:space="preserve"> только на количество</w:t>
      </w:r>
      <w:r w:rsidR="00816628" w:rsidRPr="00056405">
        <w:t xml:space="preserve"> знаков с пробелами</w:t>
      </w:r>
      <w:r w:rsidR="00BE5288" w:rsidRPr="00056405">
        <w:t xml:space="preserve"> в статье.</w:t>
      </w:r>
      <w:r w:rsidRPr="00056405">
        <w:t xml:space="preserve"> </w:t>
      </w:r>
      <w:r w:rsidR="002060F4" w:rsidRPr="00056405">
        <w:t>Текст не должен включать никаких макросов.</w:t>
      </w:r>
    </w:p>
    <w:p w14:paraId="2BD1592F" w14:textId="0DB83152" w:rsidR="00B9360E" w:rsidRPr="00056405" w:rsidRDefault="00B9360E" w:rsidP="00B9360E">
      <w:pPr>
        <w:spacing w:before="100" w:beforeAutospacing="1" w:after="120"/>
        <w:ind w:firstLine="567"/>
        <w:jc w:val="both"/>
      </w:pPr>
      <w:r w:rsidRPr="00056405">
        <w:t xml:space="preserve">В материалах для набора текстов на древних языках должны использоваться шрифты в формате </w:t>
      </w:r>
      <w:proofErr w:type="spellStart"/>
      <w:r w:rsidRPr="00056405">
        <w:t>Unicode</w:t>
      </w:r>
      <w:proofErr w:type="spellEnd"/>
      <w:r w:rsidRPr="00056405">
        <w:t>. В особенных случаях возможно использование других шрифтов, которые следует присылать в редакцию вместе с материалами</w:t>
      </w:r>
      <w:r w:rsidR="006D1B76" w:rsidRPr="00056405">
        <w:t>.</w:t>
      </w:r>
    </w:p>
    <w:p w14:paraId="2DCC4B4D" w14:textId="77777777" w:rsidR="004322A4" w:rsidRPr="00056405" w:rsidRDefault="004322A4" w:rsidP="004322A4">
      <w:pPr>
        <w:spacing w:before="100" w:beforeAutospacing="1" w:after="120"/>
        <w:ind w:firstLine="567"/>
        <w:jc w:val="both"/>
      </w:pPr>
      <w:r w:rsidRPr="00056405">
        <w:t>Размер шрифта и интервал между строками должен быть одинаковым по всему тексту.</w:t>
      </w:r>
    </w:p>
    <w:p w14:paraId="4B5E06D3" w14:textId="5FFAFAC8" w:rsidR="004322A4" w:rsidRPr="00056405" w:rsidRDefault="004322A4" w:rsidP="004322A4">
      <w:pPr>
        <w:spacing w:before="100" w:beforeAutospacing="1" w:after="120"/>
        <w:ind w:firstLine="567"/>
        <w:jc w:val="both"/>
      </w:pPr>
      <w:r w:rsidRPr="00056405">
        <w:t xml:space="preserve">Абзацы («красная строка») должны выставляться автоматически (верхним треугольником линейки или в меню </w:t>
      </w:r>
      <w:r w:rsidR="00C12FCE" w:rsidRPr="00056405">
        <w:t>«</w:t>
      </w:r>
      <w:r w:rsidRPr="00056405">
        <w:t>Абзац</w:t>
      </w:r>
      <w:r w:rsidR="00C12FCE" w:rsidRPr="00056405">
        <w:t>»</w:t>
      </w:r>
      <w:r w:rsidRPr="00056405">
        <w:t xml:space="preserve">), а не с помощью клавиши </w:t>
      </w:r>
      <w:r w:rsidR="00C12FCE" w:rsidRPr="00056405">
        <w:t>«</w:t>
      </w:r>
      <w:r w:rsidRPr="00056405">
        <w:t>пробел</w:t>
      </w:r>
      <w:r w:rsidR="00C12FCE" w:rsidRPr="00056405">
        <w:t>»</w:t>
      </w:r>
      <w:r w:rsidRPr="00056405">
        <w:t>.</w:t>
      </w:r>
    </w:p>
    <w:p w14:paraId="7138BA6B" w14:textId="0496FA58" w:rsidR="004322A4" w:rsidRDefault="004322A4" w:rsidP="004322A4">
      <w:pPr>
        <w:spacing w:before="100" w:beforeAutospacing="1" w:after="120"/>
        <w:ind w:firstLine="567"/>
        <w:jc w:val="both"/>
      </w:pPr>
      <w:r w:rsidRPr="00056405">
        <w:t>Наличие двойных или тройных пробелов недопустимо</w:t>
      </w:r>
      <w:r>
        <w:t>.</w:t>
      </w:r>
    </w:p>
    <w:p w14:paraId="43D57891" w14:textId="2A1D338E" w:rsidR="00BC78F1" w:rsidRPr="00056405" w:rsidRDefault="00BC78F1" w:rsidP="00B9360E">
      <w:pPr>
        <w:spacing w:before="100" w:beforeAutospacing="1" w:after="120"/>
        <w:ind w:firstLine="567"/>
        <w:jc w:val="both"/>
        <w:rPr>
          <w:b/>
        </w:rPr>
      </w:pPr>
      <w:r w:rsidRPr="00056405">
        <w:rPr>
          <w:b/>
        </w:rPr>
        <w:lastRenderedPageBreak/>
        <w:t>Сведения об авторах</w:t>
      </w:r>
      <w:r w:rsidR="007C329F" w:rsidRPr="00056405">
        <w:rPr>
          <w:b/>
        </w:rPr>
        <w:t xml:space="preserve"> (на русском и английском языках</w:t>
      </w:r>
      <w:r w:rsidR="007C329F" w:rsidRPr="00056405">
        <w:rPr>
          <w:rStyle w:val="af"/>
        </w:rPr>
        <w:footnoteReference w:id="2"/>
      </w:r>
      <w:r w:rsidR="007C329F" w:rsidRPr="00056405">
        <w:rPr>
          <w:b/>
        </w:rPr>
        <w:t>)</w:t>
      </w:r>
    </w:p>
    <w:p w14:paraId="0122ED03" w14:textId="2CEDEEAB" w:rsidR="00BC78F1" w:rsidRPr="00056405" w:rsidRDefault="00BC78F1" w:rsidP="00B9360E">
      <w:pPr>
        <w:spacing w:after="120"/>
        <w:ind w:firstLine="567"/>
        <w:jc w:val="both"/>
      </w:pPr>
      <w:r w:rsidRPr="00056405">
        <w:t xml:space="preserve">Допускается до </w:t>
      </w:r>
      <w:r w:rsidR="00C12FCE" w:rsidRPr="00056405">
        <w:t>пяти</w:t>
      </w:r>
      <w:r w:rsidRPr="00056405">
        <w:t xml:space="preserve"> соавторов.</w:t>
      </w:r>
    </w:p>
    <w:p w14:paraId="1092C905" w14:textId="3A73B5F4" w:rsidR="00BC78F1" w:rsidRPr="00056405" w:rsidRDefault="00BC78F1" w:rsidP="00B9360E">
      <w:pPr>
        <w:spacing w:after="120"/>
        <w:ind w:firstLine="567"/>
        <w:jc w:val="both"/>
      </w:pPr>
      <w:r w:rsidRPr="00056405">
        <w:t>Сведения об авторе (ах) указываются после названия научной статьи.</w:t>
      </w:r>
    </w:p>
    <w:p w14:paraId="36DB01DD" w14:textId="3EE9F282" w:rsidR="002060F4" w:rsidRPr="00056405" w:rsidRDefault="00BC78F1" w:rsidP="002060F4">
      <w:pPr>
        <w:spacing w:after="120"/>
        <w:ind w:firstLine="567"/>
        <w:jc w:val="both"/>
      </w:pPr>
      <w:r w:rsidRPr="00056405">
        <w:t xml:space="preserve">1) </w:t>
      </w:r>
      <w:r w:rsidR="00BC144B" w:rsidRPr="00056405">
        <w:t>Имя, отчество, фамилия</w:t>
      </w:r>
      <w:r w:rsidRPr="00056405">
        <w:t xml:space="preserve"> автора.</w:t>
      </w:r>
      <w:r w:rsidR="002060F4" w:rsidRPr="00056405">
        <w:t xml:space="preserve"> Уч</w:t>
      </w:r>
      <w:r w:rsidR="00C12FCE" w:rsidRPr="00056405">
        <w:t>ё</w:t>
      </w:r>
      <w:r w:rsidR="002060F4" w:rsidRPr="00056405">
        <w:t>ные степень и звание.</w:t>
      </w:r>
      <w:r w:rsidRPr="00056405">
        <w:t xml:space="preserve"> </w:t>
      </w:r>
      <w:r w:rsidR="00AC6330" w:rsidRPr="00056405">
        <w:t>На русском языке имя, отчество и фамилия автора указываются полностью; н</w:t>
      </w:r>
      <w:r w:rsidRPr="00056405">
        <w:t>а английском языке сначала указывается имя, потом отчество</w:t>
      </w:r>
      <w:r w:rsidR="00AE5C06" w:rsidRPr="00056405">
        <w:t xml:space="preserve"> (сокращённо)</w:t>
      </w:r>
      <w:r w:rsidRPr="00056405">
        <w:t>, после него – фамилия</w:t>
      </w:r>
      <w:r w:rsidR="00AE5C06" w:rsidRPr="00056405">
        <w:t>: Иван Иванович Иванов</w:t>
      </w:r>
      <w:r w:rsidRPr="00056405">
        <w:t xml:space="preserve"> – </w:t>
      </w:r>
      <w:proofErr w:type="spellStart"/>
      <w:r w:rsidRPr="00056405">
        <w:t>Ivan</w:t>
      </w:r>
      <w:proofErr w:type="spellEnd"/>
      <w:r w:rsidRPr="00056405">
        <w:t xml:space="preserve"> I</w:t>
      </w:r>
      <w:r w:rsidR="00AE5C06" w:rsidRPr="00056405">
        <w:t>.</w:t>
      </w:r>
      <w:r w:rsidRPr="00056405">
        <w:t xml:space="preserve"> </w:t>
      </w:r>
      <w:proofErr w:type="spellStart"/>
      <w:r w:rsidRPr="00056405">
        <w:t>Ivanov</w:t>
      </w:r>
      <w:proofErr w:type="spellEnd"/>
      <w:r w:rsidRPr="00056405">
        <w:t>.</w:t>
      </w:r>
    </w:p>
    <w:p w14:paraId="7227D0AA" w14:textId="3C7C0829" w:rsidR="00BC78F1" w:rsidRPr="00056405" w:rsidRDefault="00BC78F1" w:rsidP="00B9360E">
      <w:pPr>
        <w:spacing w:after="120"/>
        <w:ind w:firstLine="567"/>
        <w:jc w:val="both"/>
      </w:pPr>
      <w:r w:rsidRPr="00056405">
        <w:t>2) Место работы</w:t>
      </w:r>
      <w:r w:rsidR="002060F4" w:rsidRPr="00056405">
        <w:t xml:space="preserve"> и </w:t>
      </w:r>
      <w:r w:rsidR="002060F4" w:rsidRPr="004B2D97">
        <w:t>должность</w:t>
      </w:r>
      <w:r w:rsidRPr="004B2D97">
        <w:t xml:space="preserve"> – в том</w:t>
      </w:r>
      <w:r w:rsidRPr="00056405">
        <w:t xml:space="preserve"> варианте, как он</w:t>
      </w:r>
      <w:r w:rsidR="004A5F0B" w:rsidRPr="00056405">
        <w:t>и</w:t>
      </w:r>
      <w:r w:rsidRPr="00056405">
        <w:t xml:space="preserve"> представлен</w:t>
      </w:r>
      <w:r w:rsidR="004A5F0B" w:rsidRPr="00056405">
        <w:t>ы</w:t>
      </w:r>
      <w:r w:rsidRPr="00056405">
        <w:t xml:space="preserve"> в официальных документах / на веб-страницах ВУЗов или научных</w:t>
      </w:r>
      <w:r w:rsidR="00F1006C" w:rsidRPr="00056405">
        <w:t xml:space="preserve"> учреждений, или в иностранных базах цитирования.</w:t>
      </w:r>
    </w:p>
    <w:p w14:paraId="5FB564FF" w14:textId="76E8080E" w:rsidR="00BC78F1" w:rsidRPr="00056405" w:rsidRDefault="00BC78F1" w:rsidP="00B9360E">
      <w:pPr>
        <w:spacing w:after="120"/>
        <w:ind w:firstLine="567"/>
        <w:jc w:val="both"/>
      </w:pPr>
      <w:r w:rsidRPr="00056405">
        <w:t>3) Почтовый адрес ВУЗов или научных учреждений – на русском языке: Индекс, Город, Улица, Дом; на английском языке: Дом, Улица, Город, Индекс, Страна.</w:t>
      </w:r>
    </w:p>
    <w:p w14:paraId="4CF0824C" w14:textId="1C7C878B" w:rsidR="00BC78F1" w:rsidRPr="00056405" w:rsidRDefault="00BC78F1" w:rsidP="00B9360E">
      <w:pPr>
        <w:spacing w:after="120"/>
        <w:ind w:firstLine="567"/>
        <w:jc w:val="both"/>
      </w:pPr>
      <w:r w:rsidRPr="00056405">
        <w:t xml:space="preserve">4) </w:t>
      </w:r>
      <w:r w:rsidRPr="00056405">
        <w:rPr>
          <w:lang w:val="en-US"/>
        </w:rPr>
        <w:t>E</w:t>
      </w:r>
      <w:r w:rsidRPr="00056405">
        <w:t>-</w:t>
      </w:r>
      <w:r w:rsidRPr="00056405">
        <w:rPr>
          <w:lang w:val="en-US"/>
        </w:rPr>
        <w:t>mail</w:t>
      </w:r>
      <w:r w:rsidRPr="00056405">
        <w:t xml:space="preserve"> автора.</w:t>
      </w:r>
    </w:p>
    <w:p w14:paraId="41C37A85" w14:textId="07F9CB3C" w:rsidR="00BC78F1" w:rsidRPr="00056405" w:rsidRDefault="00BC78F1" w:rsidP="00B9360E">
      <w:pPr>
        <w:spacing w:after="120"/>
        <w:ind w:firstLine="567"/>
        <w:jc w:val="both"/>
      </w:pPr>
      <w:r w:rsidRPr="00056405">
        <w:t>Если соавторов</w:t>
      </w:r>
      <w:r w:rsidR="00056405" w:rsidRPr="00056405">
        <w:t xml:space="preserve"> </w:t>
      </w:r>
      <w:r w:rsidR="00BC144B" w:rsidRPr="00056405">
        <w:t>два</w:t>
      </w:r>
      <w:r w:rsidRPr="00056405">
        <w:t xml:space="preserve"> и более: организация и е</w:t>
      </w:r>
      <w:r w:rsidR="00BC144B" w:rsidRPr="00056405">
        <w:t>ё</w:t>
      </w:r>
      <w:r w:rsidRPr="00056405">
        <w:t xml:space="preserve"> адрес указывается для каждого соавтора в отдельности. Если</w:t>
      </w:r>
      <w:r w:rsidR="004A5F0B" w:rsidRPr="00056405">
        <w:t xml:space="preserve"> все или</w:t>
      </w:r>
      <w:r w:rsidRPr="00056405">
        <w:t xml:space="preserve"> </w:t>
      </w:r>
      <w:r w:rsidR="004A5F0B" w:rsidRPr="00056405">
        <w:t xml:space="preserve">некоторые </w:t>
      </w:r>
      <w:r w:rsidRPr="00056405">
        <w:t>соавторы из одной организации, т</w:t>
      </w:r>
      <w:r w:rsidR="00B9360E" w:rsidRPr="00056405">
        <w:t>о е</w:t>
      </w:r>
      <w:r w:rsidR="00BC144B" w:rsidRPr="00056405">
        <w:t>ё</w:t>
      </w:r>
      <w:r w:rsidR="00B9360E" w:rsidRPr="00056405">
        <w:t xml:space="preserve"> название и адрес указывается</w:t>
      </w:r>
      <w:r w:rsidRPr="00056405">
        <w:t xml:space="preserve"> после имени, отчества, фамилии последнего</w:t>
      </w:r>
      <w:r w:rsidR="004A5F0B" w:rsidRPr="00056405">
        <w:t xml:space="preserve"> из этих соавторов</w:t>
      </w:r>
      <w:r w:rsidRPr="00056405">
        <w:t>.</w:t>
      </w:r>
    </w:p>
    <w:p w14:paraId="06B05BBB" w14:textId="2B61EDC3" w:rsidR="00B9360E" w:rsidRPr="00056405" w:rsidRDefault="00B9360E" w:rsidP="00B9360E">
      <w:pPr>
        <w:spacing w:after="120"/>
        <w:ind w:firstLine="567"/>
        <w:jc w:val="both"/>
      </w:pPr>
      <w:r w:rsidRPr="00056405">
        <w:t>Больше никаких сведений об авторах указывать не следует. В письме в редакцию следует указывать мобильный телефон автора.</w:t>
      </w:r>
    </w:p>
    <w:p w14:paraId="66EB192B" w14:textId="21AA4743" w:rsidR="00B9360E" w:rsidRPr="00056405" w:rsidRDefault="00B9360E" w:rsidP="00B9360E">
      <w:pPr>
        <w:spacing w:after="120"/>
        <w:ind w:firstLine="567"/>
        <w:jc w:val="both"/>
        <w:rPr>
          <w:b/>
        </w:rPr>
      </w:pPr>
      <w:r w:rsidRPr="00056405">
        <w:rPr>
          <w:b/>
        </w:rPr>
        <w:t>Аннотация</w:t>
      </w:r>
      <w:r w:rsidR="007C329F" w:rsidRPr="00056405">
        <w:rPr>
          <w:b/>
        </w:rPr>
        <w:t xml:space="preserve"> (на русском и английском языках)</w:t>
      </w:r>
    </w:p>
    <w:p w14:paraId="7905A64B" w14:textId="6FAEF2B7" w:rsidR="00B9360E" w:rsidRPr="00056405" w:rsidRDefault="00B9360E" w:rsidP="00B9360E">
      <w:pPr>
        <w:spacing w:after="120"/>
        <w:ind w:firstLine="567"/>
        <w:jc w:val="both"/>
      </w:pPr>
      <w:r w:rsidRPr="00056405">
        <w:t>Заголовок на русском языке – «Аннотация», на английском языке – «</w:t>
      </w:r>
      <w:r w:rsidRPr="00056405">
        <w:rPr>
          <w:lang w:val="en-US"/>
        </w:rPr>
        <w:t>Abstract</w:t>
      </w:r>
      <w:r w:rsidRPr="00056405">
        <w:t>».</w:t>
      </w:r>
    </w:p>
    <w:p w14:paraId="25A25470" w14:textId="5C279F00" w:rsidR="00B9360E" w:rsidRPr="00056405" w:rsidRDefault="00B9360E" w:rsidP="00B9360E">
      <w:pPr>
        <w:spacing w:after="120"/>
        <w:ind w:firstLine="567"/>
        <w:jc w:val="both"/>
      </w:pPr>
      <w:r w:rsidRPr="00056405">
        <w:t>Объ</w:t>
      </w:r>
      <w:r w:rsidR="004A5F0B" w:rsidRPr="00056405">
        <w:t>ё</w:t>
      </w:r>
      <w:r w:rsidRPr="00056405">
        <w:t>м аннотации</w:t>
      </w:r>
      <w:r w:rsidR="004A5F0B" w:rsidRPr="00056405">
        <w:t>:</w:t>
      </w:r>
      <w:r w:rsidRPr="00056405">
        <w:t xml:space="preserve"> 150</w:t>
      </w:r>
      <w:r w:rsidR="004A5F0B" w:rsidRPr="00056405">
        <w:t>–</w:t>
      </w:r>
      <w:r w:rsidRPr="00056405">
        <w:t>300 слов.</w:t>
      </w:r>
    </w:p>
    <w:p w14:paraId="6D4E453F" w14:textId="20003727" w:rsidR="00B9360E" w:rsidRPr="00056405" w:rsidRDefault="00B9360E" w:rsidP="00B9360E">
      <w:pPr>
        <w:spacing w:after="120"/>
        <w:ind w:firstLine="567"/>
        <w:jc w:val="both"/>
      </w:pPr>
      <w:r w:rsidRPr="00056405">
        <w:t>Аннотация не должна выделяться курсивом, подч</w:t>
      </w:r>
      <w:r w:rsidR="004A5F0B" w:rsidRPr="00056405">
        <w:t>ё</w:t>
      </w:r>
      <w:r w:rsidRPr="00056405">
        <w:t>ркиванием и т.п. Текст не должен быть разделен на абзацы.</w:t>
      </w:r>
    </w:p>
    <w:p w14:paraId="229781C1" w14:textId="0B7C84EB" w:rsidR="00B9360E" w:rsidRPr="00056405" w:rsidRDefault="00B9360E" w:rsidP="00B9360E">
      <w:pPr>
        <w:spacing w:after="120"/>
        <w:ind w:firstLine="567"/>
        <w:jc w:val="both"/>
      </w:pPr>
      <w:r w:rsidRPr="00056405">
        <w:t>В аннотации не допускается цитирование и ссылки на другие работы. Аббревиатуры должны быть расшифрованы.</w:t>
      </w:r>
    </w:p>
    <w:p w14:paraId="51D06B1B" w14:textId="77777777" w:rsidR="00B9360E" w:rsidRPr="00056405" w:rsidRDefault="00B9360E" w:rsidP="00B9360E">
      <w:pPr>
        <w:spacing w:after="120"/>
        <w:ind w:firstLine="567"/>
        <w:jc w:val="both"/>
      </w:pPr>
      <w:r w:rsidRPr="00056405">
        <w:t>Аннотация должна содержать:</w:t>
      </w:r>
    </w:p>
    <w:p w14:paraId="43A9CEB0" w14:textId="0815A265" w:rsidR="00B9360E" w:rsidRPr="00056405" w:rsidRDefault="00B9360E" w:rsidP="00B9360E">
      <w:pPr>
        <w:ind w:firstLine="567"/>
        <w:jc w:val="both"/>
      </w:pPr>
      <w:r w:rsidRPr="00056405">
        <w:t>- Описание основной цели исследования</w:t>
      </w:r>
      <w:r w:rsidR="004A5F0B" w:rsidRPr="00056405">
        <w:t>.</w:t>
      </w:r>
    </w:p>
    <w:p w14:paraId="646B14A5" w14:textId="46398B67" w:rsidR="00B9360E" w:rsidRPr="00056405" w:rsidRDefault="00B9360E" w:rsidP="00B9360E">
      <w:pPr>
        <w:ind w:firstLine="567"/>
        <w:jc w:val="both"/>
      </w:pPr>
      <w:r w:rsidRPr="00056405">
        <w:t>- Краткое описание методологии</w:t>
      </w:r>
      <w:r w:rsidR="004A5F0B" w:rsidRPr="00056405">
        <w:t>.</w:t>
      </w:r>
    </w:p>
    <w:p w14:paraId="6B792735" w14:textId="40819DBB" w:rsidR="00B9360E" w:rsidRPr="00056405" w:rsidRDefault="00B9360E" w:rsidP="00B9360E">
      <w:pPr>
        <w:ind w:firstLine="567"/>
        <w:jc w:val="both"/>
      </w:pPr>
      <w:r w:rsidRPr="00056405">
        <w:t xml:space="preserve">- </w:t>
      </w:r>
      <w:r w:rsidR="004A5F0B" w:rsidRPr="00056405">
        <w:t>Необходимо о</w:t>
      </w:r>
      <w:r w:rsidRPr="00056405">
        <w:t>бобщить наиболее важные результаты исследования и их значение</w:t>
      </w:r>
      <w:r w:rsidR="004A5F0B" w:rsidRPr="00056405">
        <w:t>.</w:t>
      </w:r>
    </w:p>
    <w:p w14:paraId="1BFD5FD2" w14:textId="1D63BCB3" w:rsidR="00B9360E" w:rsidRPr="00056405" w:rsidRDefault="00B9360E" w:rsidP="00B9360E">
      <w:pPr>
        <w:spacing w:before="100" w:beforeAutospacing="1" w:after="120"/>
        <w:ind w:firstLine="567"/>
        <w:jc w:val="both"/>
      </w:pPr>
      <w:r w:rsidRPr="00056405">
        <w:t>Ключевые слова (</w:t>
      </w:r>
      <w:r w:rsidR="005C3D64" w:rsidRPr="00056405">
        <w:rPr>
          <w:bCs/>
        </w:rPr>
        <w:t>на русском и английском языках</w:t>
      </w:r>
      <w:r w:rsidR="005C3D64" w:rsidRPr="00056405">
        <w:t xml:space="preserve">; </w:t>
      </w:r>
      <w:r w:rsidRPr="00056405">
        <w:t>по-английски</w:t>
      </w:r>
      <w:r w:rsidR="005C3D64" w:rsidRPr="00056405">
        <w:t xml:space="preserve"> их нужно озаглавить</w:t>
      </w:r>
      <w:r w:rsidRPr="00056405">
        <w:t xml:space="preserve"> </w:t>
      </w:r>
      <w:r w:rsidR="005C3D64" w:rsidRPr="00056405">
        <w:t>«</w:t>
      </w:r>
      <w:proofErr w:type="spellStart"/>
      <w:r w:rsidRPr="00056405">
        <w:t>Keywords</w:t>
      </w:r>
      <w:proofErr w:type="spellEnd"/>
      <w:r w:rsidR="005C3D64" w:rsidRPr="00056405">
        <w:t>»</w:t>
      </w:r>
      <w:r w:rsidRPr="00056405">
        <w:t>): 8</w:t>
      </w:r>
      <w:r w:rsidR="007C329F" w:rsidRPr="00056405">
        <w:t>–</w:t>
      </w:r>
      <w:r w:rsidRPr="00056405">
        <w:t>12 ключевых слов, которые могут состоять из отдельных слов и словосочетаний. Ключевые слова помогут другим исследователям найти статью при поиске.</w:t>
      </w:r>
    </w:p>
    <w:p w14:paraId="72D584EF" w14:textId="7C7C37D0" w:rsidR="00B9360E" w:rsidRPr="00056405" w:rsidRDefault="00B9360E" w:rsidP="00B9360E">
      <w:pPr>
        <w:spacing w:before="100" w:beforeAutospacing="1" w:after="120"/>
        <w:ind w:firstLine="567"/>
        <w:jc w:val="both"/>
        <w:rPr>
          <w:b/>
        </w:rPr>
      </w:pPr>
      <w:r w:rsidRPr="00056405">
        <w:rPr>
          <w:b/>
        </w:rPr>
        <w:t>Содержание статьи</w:t>
      </w:r>
    </w:p>
    <w:p w14:paraId="6A6B3612" w14:textId="164AD487" w:rsidR="00B9360E" w:rsidRPr="00056405" w:rsidRDefault="006D1B76" w:rsidP="00B9360E">
      <w:pPr>
        <w:spacing w:before="100" w:beforeAutospacing="1" w:after="120"/>
        <w:ind w:firstLine="567"/>
        <w:jc w:val="both"/>
      </w:pPr>
      <w:r w:rsidRPr="00056405">
        <w:t>При написании т</w:t>
      </w:r>
      <w:r w:rsidR="00B9360E" w:rsidRPr="00056405">
        <w:t xml:space="preserve">екст </w:t>
      </w:r>
      <w:r w:rsidR="00B9360E" w:rsidRPr="00056405">
        <w:rPr>
          <w:b/>
        </w:rPr>
        <w:t>рекомендуется</w:t>
      </w:r>
      <w:r w:rsidRPr="00056405">
        <w:t xml:space="preserve"> разбить на </w:t>
      </w:r>
      <w:proofErr w:type="spellStart"/>
      <w:r w:rsidRPr="00056405">
        <w:t>подглавы</w:t>
      </w:r>
      <w:proofErr w:type="spellEnd"/>
      <w:r w:rsidR="00787C1B" w:rsidRPr="00056405">
        <w:t>, либо предполагать следующую внутреннюю структуру текста</w:t>
      </w:r>
      <w:r w:rsidR="00B9360E" w:rsidRPr="00056405">
        <w:t>:</w:t>
      </w:r>
    </w:p>
    <w:p w14:paraId="5D71B819" w14:textId="06ABA893" w:rsidR="00787C1B" w:rsidRPr="00056405" w:rsidRDefault="00787C1B" w:rsidP="00787C1B">
      <w:pPr>
        <w:spacing w:after="120"/>
        <w:ind w:firstLine="567"/>
        <w:jc w:val="both"/>
      </w:pPr>
      <w:r w:rsidRPr="00056405">
        <w:t>1. Введение.</w:t>
      </w:r>
    </w:p>
    <w:p w14:paraId="0303F0D4" w14:textId="48A93C35" w:rsidR="00B9360E" w:rsidRDefault="00787C1B" w:rsidP="00787C1B">
      <w:pPr>
        <w:spacing w:after="120"/>
        <w:ind w:firstLine="567"/>
        <w:jc w:val="both"/>
      </w:pPr>
      <w:r w:rsidRPr="00056405">
        <w:t>2. М</w:t>
      </w:r>
      <w:r w:rsidR="00B9360E" w:rsidRPr="00056405">
        <w:t>етодика</w:t>
      </w:r>
      <w:r w:rsidR="005C3D64" w:rsidRPr="00056405">
        <w:t>.</w:t>
      </w:r>
    </w:p>
    <w:p w14:paraId="2436425B" w14:textId="6AAEA0E7" w:rsidR="00B9360E" w:rsidRPr="00056405" w:rsidRDefault="00787C1B" w:rsidP="00787C1B">
      <w:pPr>
        <w:spacing w:after="120"/>
        <w:ind w:firstLine="567"/>
        <w:jc w:val="both"/>
      </w:pPr>
      <w:r>
        <w:lastRenderedPageBreak/>
        <w:t xml:space="preserve">3. </w:t>
      </w:r>
      <w:r w:rsidRPr="00056405">
        <w:t>Р</w:t>
      </w:r>
      <w:r w:rsidR="00B9360E" w:rsidRPr="00056405">
        <w:t>езультаты</w:t>
      </w:r>
      <w:r w:rsidR="005C3D64" w:rsidRPr="00056405">
        <w:t>.</w:t>
      </w:r>
    </w:p>
    <w:p w14:paraId="092AA4CC" w14:textId="46E04197" w:rsidR="00B9360E" w:rsidRPr="00056405" w:rsidRDefault="00787C1B" w:rsidP="00787C1B">
      <w:pPr>
        <w:spacing w:after="120"/>
        <w:ind w:firstLine="567"/>
        <w:jc w:val="both"/>
      </w:pPr>
      <w:r w:rsidRPr="00056405">
        <w:t>4. Обсуждение.</w:t>
      </w:r>
    </w:p>
    <w:p w14:paraId="1659FFBE" w14:textId="14F6664F" w:rsidR="00787C1B" w:rsidRPr="00056405" w:rsidRDefault="00B9360E" w:rsidP="00B9360E">
      <w:pPr>
        <w:spacing w:before="100" w:beforeAutospacing="1" w:after="120"/>
        <w:ind w:firstLine="567"/>
        <w:jc w:val="both"/>
      </w:pPr>
      <w:r w:rsidRPr="00056405">
        <w:t>5.</w:t>
      </w:r>
      <w:r w:rsidR="00787C1B" w:rsidRPr="00056405">
        <w:t xml:space="preserve"> З</w:t>
      </w:r>
      <w:r w:rsidRPr="00056405">
        <w:t>аключение</w:t>
      </w:r>
      <w:r w:rsidR="005C3D64" w:rsidRPr="00056405">
        <w:t>.</w:t>
      </w:r>
      <w:r w:rsidRPr="00056405">
        <w:t xml:space="preserve"> </w:t>
      </w:r>
      <w:r w:rsidR="005C3D64" w:rsidRPr="00056405">
        <w:t>О</w:t>
      </w:r>
      <w:r w:rsidRPr="00056405">
        <w:t>бязательно предположить возможные перспективы дальнейших исследований по теме, т.</w:t>
      </w:r>
      <w:r w:rsidR="005C3D64" w:rsidRPr="00056405">
        <w:t xml:space="preserve"> </w:t>
      </w:r>
      <w:r w:rsidRPr="00056405">
        <w:t xml:space="preserve">е. </w:t>
      </w:r>
      <w:r w:rsidR="005C3D64" w:rsidRPr="00056405">
        <w:t xml:space="preserve">написать о том, </w:t>
      </w:r>
      <w:r w:rsidRPr="00056405">
        <w:t>что</w:t>
      </w:r>
      <w:r w:rsidR="0043116B" w:rsidRPr="00056405">
        <w:t>́</w:t>
      </w:r>
      <w:r w:rsidRPr="00056405">
        <w:t xml:space="preserve"> автору не удалось сделать и</w:t>
      </w:r>
      <w:r w:rsidR="0043116B" w:rsidRPr="00056405">
        <w:t xml:space="preserve"> </w:t>
      </w:r>
      <w:proofErr w:type="spellStart"/>
      <w:r w:rsidR="0043116B" w:rsidRPr="00056405">
        <w:t>ка</w:t>
      </w:r>
      <w:r w:rsidR="00DD3EC3" w:rsidRPr="00056405">
        <w:t>́</w:t>
      </w:r>
      <w:r w:rsidR="0043116B" w:rsidRPr="00056405">
        <w:t>к</w:t>
      </w:r>
      <w:proofErr w:type="spellEnd"/>
      <w:r w:rsidRPr="00056405">
        <w:t xml:space="preserve"> вследствие этого</w:t>
      </w:r>
      <w:r w:rsidR="0043116B" w:rsidRPr="00056405">
        <w:t xml:space="preserve"> планируется развивать</w:t>
      </w:r>
      <w:r w:rsidR="00DD3EC3" w:rsidRPr="00056405">
        <w:t xml:space="preserve"> исследование</w:t>
      </w:r>
      <w:r w:rsidRPr="00056405">
        <w:t xml:space="preserve"> в будущем</w:t>
      </w:r>
      <w:r w:rsidR="005C3D64" w:rsidRPr="00056405">
        <w:t>.</w:t>
      </w:r>
    </w:p>
    <w:p w14:paraId="71F84685" w14:textId="0F5C5F68" w:rsidR="00B9360E" w:rsidRPr="00056405" w:rsidRDefault="00787C1B" w:rsidP="00B9360E">
      <w:pPr>
        <w:spacing w:before="100" w:beforeAutospacing="1" w:after="120"/>
        <w:ind w:firstLine="567"/>
        <w:jc w:val="both"/>
      </w:pPr>
      <w:r w:rsidRPr="00056405">
        <w:t>6. Благодарности</w:t>
      </w:r>
      <w:r w:rsidR="00DD3EC3" w:rsidRPr="00056405">
        <w:t>. З</w:t>
      </w:r>
      <w:r w:rsidRPr="00056405">
        <w:t>десь нужно указать</w:t>
      </w:r>
      <w:r w:rsidR="00B9360E" w:rsidRPr="00056405">
        <w:t>, что статья подготовлена в рамках гранта, поблагодарить коллег, которые не являются авторами статьи, но при их содействии проводилось исследование</w:t>
      </w:r>
      <w:r w:rsidR="00DD3EC3" w:rsidRPr="00056405">
        <w:t>,</w:t>
      </w:r>
      <w:r w:rsidR="00B9360E" w:rsidRPr="00056405">
        <w:t xml:space="preserve"> и т.</w:t>
      </w:r>
      <w:r w:rsidR="00DD3EC3" w:rsidRPr="00056405">
        <w:t xml:space="preserve"> </w:t>
      </w:r>
      <w:r w:rsidR="00B9360E" w:rsidRPr="00056405">
        <w:t>п.</w:t>
      </w:r>
    </w:p>
    <w:p w14:paraId="5CB6571F" w14:textId="1726F9F5" w:rsidR="00B9360E" w:rsidRPr="00056405" w:rsidRDefault="00787C1B" w:rsidP="00B9360E">
      <w:pPr>
        <w:spacing w:before="100" w:beforeAutospacing="1" w:after="120"/>
        <w:ind w:firstLine="567"/>
        <w:jc w:val="both"/>
      </w:pPr>
      <w:r w:rsidRPr="00056405">
        <w:t xml:space="preserve">7. </w:t>
      </w:r>
      <w:r w:rsidR="006D1B76" w:rsidRPr="00056405">
        <w:t>Библиография</w:t>
      </w:r>
      <w:r w:rsidR="002060F4" w:rsidRPr="00056405">
        <w:t xml:space="preserve"> (</w:t>
      </w:r>
      <w:r w:rsidR="00DD3EC3" w:rsidRPr="00056405">
        <w:t>с</w:t>
      </w:r>
      <w:r w:rsidR="002060F4" w:rsidRPr="00056405">
        <w:t>м. ниже)</w:t>
      </w:r>
      <w:r w:rsidR="00B9360E" w:rsidRPr="00056405">
        <w:t>.</w:t>
      </w:r>
    </w:p>
    <w:p w14:paraId="6645A7DA" w14:textId="4E3AC965" w:rsidR="00355650" w:rsidRDefault="00BE5288" w:rsidP="00B9360E">
      <w:pPr>
        <w:spacing w:before="100" w:beforeAutospacing="1" w:after="120"/>
        <w:ind w:firstLine="567"/>
        <w:jc w:val="both"/>
      </w:pPr>
      <w:r w:rsidRPr="00056405">
        <w:t>Цитаты на иностранных язы</w:t>
      </w:r>
      <w:r>
        <w:t>ках должны сопровождаться переводом на русский язык.</w:t>
      </w:r>
    </w:p>
    <w:p w14:paraId="0F3895A5" w14:textId="3045ABA5" w:rsidR="004322A4" w:rsidRDefault="004322A4" w:rsidP="004322A4">
      <w:pPr>
        <w:spacing w:before="100" w:beforeAutospacing="1" w:after="120"/>
        <w:ind w:firstLine="567"/>
        <w:jc w:val="both"/>
      </w:pPr>
      <w:r>
        <w:t>При первом употреблении аббревиатур обязательно указывать их расшифровку.</w:t>
      </w:r>
    </w:p>
    <w:p w14:paraId="7BD69687" w14:textId="7259C515" w:rsidR="004322A4" w:rsidRDefault="004322A4" w:rsidP="004322A4">
      <w:pPr>
        <w:spacing w:before="100" w:beforeAutospacing="1" w:after="120"/>
        <w:ind w:firstLine="567"/>
        <w:jc w:val="both"/>
      </w:pPr>
    </w:p>
    <w:p w14:paraId="78EAA332" w14:textId="2AB792B8" w:rsidR="004322A4" w:rsidRDefault="004322A4" w:rsidP="004322A4">
      <w:pPr>
        <w:spacing w:before="100" w:beforeAutospacing="1" w:after="120"/>
        <w:ind w:firstLine="567"/>
        <w:jc w:val="both"/>
        <w:rPr>
          <w:b/>
        </w:rPr>
      </w:pPr>
      <w:r>
        <w:rPr>
          <w:b/>
        </w:rPr>
        <w:t>Таблицы</w:t>
      </w:r>
    </w:p>
    <w:p w14:paraId="390876D4" w14:textId="65C4D10D" w:rsidR="004322A4" w:rsidRPr="00056405" w:rsidRDefault="004322A4" w:rsidP="004322A4">
      <w:pPr>
        <w:spacing w:before="100" w:beforeAutospacing="1" w:after="120"/>
        <w:ind w:firstLine="567"/>
        <w:jc w:val="both"/>
      </w:pPr>
      <w:r>
        <w:t xml:space="preserve">Текст </w:t>
      </w:r>
      <w:r w:rsidRPr="00056405">
        <w:t>может содержать таблицы, подписи к которым должны приводиться над таблицей с выравниванием по ширине.</w:t>
      </w:r>
    </w:p>
    <w:p w14:paraId="51E8B841" w14:textId="5812D5DD" w:rsidR="004322A4" w:rsidRPr="00056405" w:rsidRDefault="004322A4" w:rsidP="004322A4">
      <w:pPr>
        <w:spacing w:before="100" w:beforeAutospacing="1" w:after="120"/>
        <w:ind w:firstLine="567"/>
        <w:jc w:val="both"/>
      </w:pPr>
      <w:r w:rsidRPr="00056405">
        <w:t>Текст в таблицах нужно оформлять по общим правилам, привед</w:t>
      </w:r>
      <w:r w:rsidR="00DD3EC3" w:rsidRPr="00056405">
        <w:t>ё</w:t>
      </w:r>
      <w:r w:rsidRPr="00056405">
        <w:t xml:space="preserve">нным в документе (12 кегль, </w:t>
      </w:r>
      <w:r w:rsidRPr="00056405">
        <w:rPr>
          <w:lang w:val="en-US"/>
        </w:rPr>
        <w:t>Times</w:t>
      </w:r>
      <w:r w:rsidRPr="00056405">
        <w:t xml:space="preserve"> </w:t>
      </w:r>
      <w:r w:rsidRPr="00056405">
        <w:rPr>
          <w:lang w:val="en-US"/>
        </w:rPr>
        <w:t>New</w:t>
      </w:r>
      <w:r w:rsidRPr="00056405">
        <w:t xml:space="preserve"> </w:t>
      </w:r>
      <w:r w:rsidRPr="00056405">
        <w:rPr>
          <w:lang w:val="en-US"/>
        </w:rPr>
        <w:t>Roman</w:t>
      </w:r>
      <w:r w:rsidRPr="00056405">
        <w:t>, межстрочный интервал и т.</w:t>
      </w:r>
      <w:r w:rsidR="00DD3EC3" w:rsidRPr="00056405">
        <w:t xml:space="preserve"> </w:t>
      </w:r>
      <w:r w:rsidRPr="00056405">
        <w:t>д.).</w:t>
      </w:r>
    </w:p>
    <w:p w14:paraId="1B7D3F01" w14:textId="5F536DB7" w:rsidR="004322A4" w:rsidRPr="00056405" w:rsidRDefault="004322A4" w:rsidP="004322A4">
      <w:pPr>
        <w:spacing w:before="100" w:beforeAutospacing="1" w:after="120"/>
        <w:ind w:firstLine="567"/>
        <w:jc w:val="both"/>
      </w:pPr>
      <w:r w:rsidRPr="00056405">
        <w:rPr>
          <w:u w:val="single"/>
        </w:rPr>
        <w:t>Примечание.</w:t>
      </w:r>
      <w:r w:rsidRPr="00056405">
        <w:t xml:space="preserve"> Избегайте сокращения названий таблиц (т.</w:t>
      </w:r>
      <w:r w:rsidR="00DD3EC3" w:rsidRPr="00056405">
        <w:t xml:space="preserve"> </w:t>
      </w:r>
      <w:r w:rsidRPr="00056405">
        <w:t xml:space="preserve">е. </w:t>
      </w:r>
      <w:r w:rsidR="00DD3EC3" w:rsidRPr="00056405">
        <w:t>«</w:t>
      </w:r>
      <w:r w:rsidRPr="00056405">
        <w:t>Таб. 1</w:t>
      </w:r>
      <w:r w:rsidR="00DD3EC3" w:rsidRPr="00056405">
        <w:t>»</w:t>
      </w:r>
      <w:r w:rsidRPr="00056405">
        <w:t xml:space="preserve">) в подписи или в тексте. Не пишите </w:t>
      </w:r>
      <w:r w:rsidR="00DD3EC3" w:rsidRPr="00056405">
        <w:t>«</w:t>
      </w:r>
      <w:r w:rsidRPr="00056405">
        <w:t>в таблице выше/ниже</w:t>
      </w:r>
      <w:r w:rsidR="00DD3EC3" w:rsidRPr="00056405">
        <w:t>»</w:t>
      </w:r>
      <w:r w:rsidRPr="00056405">
        <w:t xml:space="preserve"> или </w:t>
      </w:r>
      <w:r w:rsidR="00DD3EC3" w:rsidRPr="00056405">
        <w:t>«</w:t>
      </w:r>
      <w:r w:rsidRPr="00056405">
        <w:t>на рисунке на странице 2</w:t>
      </w:r>
      <w:r w:rsidR="00DD3EC3" w:rsidRPr="00056405">
        <w:t>»</w:t>
      </w:r>
      <w:r w:rsidRPr="00056405">
        <w:t>, потому что позиция и номер страницы таблицы или рисунка может меняться при в</w:t>
      </w:r>
      <w:r w:rsidR="00DD3EC3" w:rsidRPr="00056405">
        <w:t>ё</w:t>
      </w:r>
      <w:r w:rsidRPr="00056405">
        <w:t>рстке.</w:t>
      </w:r>
    </w:p>
    <w:p w14:paraId="6DB1A212" w14:textId="77777777" w:rsidR="004322A4" w:rsidRPr="00056405" w:rsidRDefault="004322A4" w:rsidP="004322A4">
      <w:pPr>
        <w:spacing w:before="100" w:beforeAutospacing="1" w:after="120"/>
        <w:ind w:firstLine="567"/>
        <w:jc w:val="both"/>
      </w:pPr>
      <w:r w:rsidRPr="00056405">
        <w:rPr>
          <w:b/>
        </w:rPr>
        <w:t>Иллюстрации</w:t>
      </w:r>
      <w:r w:rsidRPr="00056405">
        <w:t xml:space="preserve"> </w:t>
      </w:r>
    </w:p>
    <w:p w14:paraId="6373F6EE" w14:textId="4BBFB04D" w:rsidR="004322A4" w:rsidRPr="00056405" w:rsidRDefault="0088734E" w:rsidP="004322A4">
      <w:pPr>
        <w:spacing w:before="100" w:beforeAutospacing="1" w:after="120"/>
        <w:ind w:firstLine="567"/>
        <w:jc w:val="both"/>
      </w:pPr>
      <w:r w:rsidRPr="00056405">
        <w:t>Иллюстрации д</w:t>
      </w:r>
      <w:r w:rsidR="004322A4" w:rsidRPr="00056405">
        <w:t xml:space="preserve">олжны быть встроены в текст статьи, иметь номер и описание. Вместе с файлом статьи нужно присылать </w:t>
      </w:r>
      <w:r w:rsidR="004322A4" w:rsidRPr="00056405">
        <w:rPr>
          <w:lang w:val="en-US"/>
        </w:rPr>
        <w:t>zip</w:t>
      </w:r>
      <w:r w:rsidR="004322A4" w:rsidRPr="00056405">
        <w:t>-архив (или ссылку на</w:t>
      </w:r>
      <w:r w:rsidRPr="00056405">
        <w:t xml:space="preserve"> облачное хранилище</w:t>
      </w:r>
      <w:r w:rsidR="004322A4" w:rsidRPr="00056405">
        <w:t>) с пронумерованными файлами иллюстраций, номера которых соответствуют номерам иллюстраций в файле статьи. Это очень поможет верстальщику.</w:t>
      </w:r>
    </w:p>
    <w:p w14:paraId="2210AB4F" w14:textId="6F868E53" w:rsidR="004322A4" w:rsidRPr="00056405" w:rsidRDefault="004322A4" w:rsidP="004322A4">
      <w:pPr>
        <w:spacing w:before="100" w:beforeAutospacing="1" w:after="120"/>
        <w:ind w:firstLine="567"/>
        <w:jc w:val="both"/>
      </w:pPr>
      <w:r w:rsidRPr="00056405">
        <w:t>Описание иллюстрации не должно быть частью иллюстрации. Если описание содержится в самом рисунке, то его надо переписать текстом.</w:t>
      </w:r>
    </w:p>
    <w:p w14:paraId="6F599615" w14:textId="4021B041" w:rsidR="004322A4" w:rsidRPr="00056405" w:rsidRDefault="004322A4" w:rsidP="004322A4">
      <w:pPr>
        <w:spacing w:before="100" w:beforeAutospacing="1" w:after="120"/>
        <w:ind w:firstLine="567"/>
        <w:jc w:val="both"/>
      </w:pPr>
      <w:r w:rsidRPr="00056405">
        <w:t>Графические рисунки должны быть хорошего качества. Если есть надписи, то текст должен отображаться ч</w:t>
      </w:r>
      <w:r w:rsidR="0088734E" w:rsidRPr="00056405">
        <w:t>ё</w:t>
      </w:r>
      <w:r w:rsidRPr="00056405">
        <w:t>тко.</w:t>
      </w:r>
    </w:p>
    <w:p w14:paraId="5ADF9EBC" w14:textId="793EFD56" w:rsidR="004322A4" w:rsidRPr="00056405" w:rsidRDefault="004322A4" w:rsidP="004322A4">
      <w:pPr>
        <w:spacing w:before="100" w:beforeAutospacing="1" w:after="120"/>
        <w:ind w:firstLine="567"/>
        <w:jc w:val="both"/>
      </w:pPr>
      <w:r w:rsidRPr="00056405">
        <w:t>Разрешение фотографий</w:t>
      </w:r>
      <w:r w:rsidR="0088734E" w:rsidRPr="00056405">
        <w:t>:</w:t>
      </w:r>
      <w:r w:rsidRPr="00056405">
        <w:t xml:space="preserve"> 300 </w:t>
      </w:r>
      <w:r w:rsidRPr="00056405">
        <w:rPr>
          <w:lang w:val="en-US"/>
        </w:rPr>
        <w:t>dpi</w:t>
      </w:r>
      <w:r w:rsidRPr="00056405">
        <w:t>.</w:t>
      </w:r>
    </w:p>
    <w:p w14:paraId="4FD97CEB" w14:textId="0089CBED" w:rsidR="004322A4" w:rsidRPr="00056405" w:rsidRDefault="004322A4" w:rsidP="004322A4">
      <w:pPr>
        <w:spacing w:before="100" w:beforeAutospacing="1" w:after="120"/>
        <w:ind w:firstLine="567"/>
        <w:jc w:val="both"/>
      </w:pPr>
      <w:r w:rsidRPr="00056405">
        <w:t>Количество рисунков и таблиц не ограничено</w:t>
      </w:r>
      <w:r w:rsidR="0088734E" w:rsidRPr="00056405">
        <w:t>.</w:t>
      </w:r>
    </w:p>
    <w:p w14:paraId="1B64B82C" w14:textId="77777777" w:rsidR="00C92842" w:rsidRPr="00056405" w:rsidRDefault="00C92842" w:rsidP="00C92842">
      <w:pPr>
        <w:spacing w:before="100" w:beforeAutospacing="1" w:after="120"/>
        <w:ind w:firstLine="567"/>
        <w:jc w:val="both"/>
        <w:rPr>
          <w:b/>
        </w:rPr>
      </w:pPr>
      <w:r w:rsidRPr="00056405">
        <w:rPr>
          <w:b/>
        </w:rPr>
        <w:t>Антиплагиат</w:t>
      </w:r>
    </w:p>
    <w:p w14:paraId="66E35CC7" w14:textId="13DB5E61" w:rsidR="00C92842" w:rsidRDefault="00C92842" w:rsidP="00C92842">
      <w:pPr>
        <w:spacing w:before="100" w:beforeAutospacing="1" w:after="120"/>
        <w:ind w:firstLine="567"/>
        <w:jc w:val="both"/>
      </w:pPr>
      <w:r w:rsidRPr="00056405">
        <w:t>Общее требование таково: объ</w:t>
      </w:r>
      <w:r w:rsidR="0088734E" w:rsidRPr="00056405">
        <w:t>ё</w:t>
      </w:r>
      <w:r w:rsidRPr="00056405">
        <w:t xml:space="preserve">м заимствований не должен превышать 20%. </w:t>
      </w:r>
      <w:r w:rsidR="00300954" w:rsidRPr="00056405">
        <w:t xml:space="preserve">Выдержки из </w:t>
      </w:r>
      <w:r w:rsidRPr="00056405">
        <w:t>собственных работ, опубликованных ранее</w:t>
      </w:r>
      <w:r w:rsidR="0088734E" w:rsidRPr="00056405">
        <w:t>,</w:t>
      </w:r>
      <w:r w:rsidR="00300954" w:rsidRPr="00056405">
        <w:t xml:space="preserve"> и цитаты из других текстов</w:t>
      </w:r>
      <w:r w:rsidRPr="00056405">
        <w:t xml:space="preserve"> также </w:t>
      </w:r>
      <w:r w:rsidRPr="00056405">
        <w:lastRenderedPageBreak/>
        <w:t>учитыва</w:t>
      </w:r>
      <w:r w:rsidR="0088734E" w:rsidRPr="00056405">
        <w:t>ю</w:t>
      </w:r>
      <w:r w:rsidRPr="00056405">
        <w:t>тся как заимствование. В отдельных случаях объ</w:t>
      </w:r>
      <w:r w:rsidR="0088734E" w:rsidRPr="00056405">
        <w:t>ё</w:t>
      </w:r>
      <w:r w:rsidRPr="00056405">
        <w:t>м заимствований может быть превышен. О повышенном объ</w:t>
      </w:r>
      <w:r w:rsidR="0088734E" w:rsidRPr="00056405">
        <w:t>ё</w:t>
      </w:r>
      <w:r w:rsidRPr="00056405">
        <w:t>ме заимствований и цитат стоит отдельно оповещать редакцию.</w:t>
      </w:r>
    </w:p>
    <w:p w14:paraId="45DAA2DF" w14:textId="77777777" w:rsidR="00C92842" w:rsidRDefault="00C92842" w:rsidP="00C92842">
      <w:pPr>
        <w:spacing w:before="100" w:beforeAutospacing="1" w:after="120"/>
        <w:ind w:firstLine="567"/>
        <w:jc w:val="both"/>
      </w:pPr>
    </w:p>
    <w:p w14:paraId="200A00A7" w14:textId="24827A95" w:rsidR="00355650" w:rsidRPr="006F586A" w:rsidRDefault="006F586A" w:rsidP="004B2D97">
      <w:pPr>
        <w:spacing w:before="100" w:beforeAutospacing="1" w:after="120"/>
        <w:jc w:val="center"/>
        <w:outlineLvl w:val="0"/>
        <w:rPr>
          <w:b/>
          <w:bCs/>
        </w:rPr>
      </w:pPr>
      <w:r w:rsidRPr="006F586A">
        <w:rPr>
          <w:b/>
          <w:bCs/>
        </w:rPr>
        <w:t xml:space="preserve">ОБЩИЕ </w:t>
      </w:r>
      <w:r w:rsidR="00810EAC" w:rsidRPr="006F586A">
        <w:rPr>
          <w:b/>
          <w:bCs/>
        </w:rPr>
        <w:t>ПРАВИЛА ОФОРМЛЕНИЯ ПУБЛИКАЦИЙ</w:t>
      </w:r>
    </w:p>
    <w:p w14:paraId="38FD7AED" w14:textId="56BDB534" w:rsidR="006724E2" w:rsidRPr="00BE5288" w:rsidRDefault="006724E2" w:rsidP="00B9360E">
      <w:pPr>
        <w:spacing w:before="100" w:beforeAutospacing="1" w:after="120"/>
        <w:ind w:firstLine="567"/>
        <w:jc w:val="both"/>
      </w:pPr>
      <w:r w:rsidRPr="00BE5288">
        <w:rPr>
          <w:b/>
        </w:rPr>
        <w:t>При оформлении изданий на английском языке</w:t>
      </w:r>
      <w:r w:rsidRPr="00BE5288">
        <w:t xml:space="preserve"> следует учитывать сложившуюся орфографическую традицию и соблюдать т. н. правила капитализации (англ. </w:t>
      </w:r>
      <w:proofErr w:type="spellStart"/>
      <w:r w:rsidRPr="00BE5288">
        <w:t>capitalization</w:t>
      </w:r>
      <w:proofErr w:type="spellEnd"/>
      <w:r w:rsidRPr="00BE5288">
        <w:t>)</w:t>
      </w:r>
      <w:r w:rsidRPr="00BE5288">
        <w:rPr>
          <w:rStyle w:val="af"/>
        </w:rPr>
        <w:footnoteReference w:id="3"/>
      </w:r>
      <w:r w:rsidRPr="00BE5288">
        <w:t xml:space="preserve"> </w:t>
      </w:r>
      <w:r w:rsidR="00300954">
        <w:t>–</w:t>
      </w:r>
      <w:r w:rsidRPr="00BE5288">
        <w:t xml:space="preserve"> написания определённых слов с заглавной буквы:</w:t>
      </w:r>
    </w:p>
    <w:p w14:paraId="76FA53CF" w14:textId="006B80F6" w:rsidR="006724E2" w:rsidRPr="00666057" w:rsidRDefault="006724E2" w:rsidP="00B9360E">
      <w:pPr>
        <w:pStyle w:val="a4"/>
        <w:numPr>
          <w:ilvl w:val="0"/>
          <w:numId w:val="35"/>
        </w:numPr>
        <w:spacing w:before="100" w:beforeAutospacing="1" w:after="120"/>
        <w:jc w:val="both"/>
        <w:rPr>
          <w:rFonts w:cs="Times New Roman"/>
          <w:b w:val="0"/>
          <w:szCs w:val="24"/>
        </w:rPr>
      </w:pPr>
      <w:r w:rsidRPr="00666057">
        <w:rPr>
          <w:rFonts w:cs="Times New Roman"/>
          <w:b w:val="0"/>
          <w:szCs w:val="24"/>
        </w:rPr>
        <w:t>Первое и последнее слова названия, а также все остальные слова, кроме перечисленных ниже, пишутся с заглавной буквы.</w:t>
      </w:r>
    </w:p>
    <w:p w14:paraId="7C6E1E9D" w14:textId="5C5B75F9" w:rsidR="006724E2" w:rsidRPr="00666057" w:rsidRDefault="006724E2" w:rsidP="00B9360E">
      <w:pPr>
        <w:pStyle w:val="a4"/>
        <w:numPr>
          <w:ilvl w:val="0"/>
          <w:numId w:val="35"/>
        </w:numPr>
        <w:spacing w:after="120" w:line="240" w:lineRule="auto"/>
        <w:ind w:left="927" w:firstLine="709"/>
        <w:jc w:val="both"/>
        <w:rPr>
          <w:rFonts w:cs="Times New Roman"/>
          <w:b w:val="0"/>
          <w:szCs w:val="24"/>
        </w:rPr>
      </w:pPr>
      <w:r w:rsidRPr="00666057">
        <w:rPr>
          <w:rFonts w:cs="Times New Roman"/>
          <w:b w:val="0"/>
          <w:szCs w:val="24"/>
        </w:rPr>
        <w:t xml:space="preserve">Указанные слова </w:t>
      </w:r>
      <w:r w:rsidR="00300954" w:rsidRPr="00666057">
        <w:rPr>
          <w:rFonts w:cs="Times New Roman"/>
          <w:b w:val="0"/>
          <w:szCs w:val="24"/>
        </w:rPr>
        <w:t>–</w:t>
      </w:r>
      <w:r w:rsidRPr="00666057">
        <w:rPr>
          <w:rFonts w:cs="Times New Roman"/>
          <w:b w:val="0"/>
          <w:szCs w:val="24"/>
        </w:rPr>
        <w:t xml:space="preserve"> кроме случаев, когда они являются первыми или последними в названии, а также идут за двоеточием, многоточием или открывающей скобкой </w:t>
      </w:r>
      <w:r w:rsidR="00300954" w:rsidRPr="00666057">
        <w:rPr>
          <w:rFonts w:cs="Times New Roman"/>
          <w:b w:val="0"/>
          <w:szCs w:val="24"/>
        </w:rPr>
        <w:t>–</w:t>
      </w:r>
      <w:r w:rsidRPr="00666057">
        <w:rPr>
          <w:rFonts w:cs="Times New Roman"/>
          <w:b w:val="0"/>
          <w:szCs w:val="24"/>
        </w:rPr>
        <w:t xml:space="preserve"> пишутся со строчной буквы:</w:t>
      </w:r>
    </w:p>
    <w:p w14:paraId="279954F6" w14:textId="77777777" w:rsidR="006724E2" w:rsidRPr="00666057" w:rsidRDefault="006724E2" w:rsidP="00B9360E">
      <w:pPr>
        <w:pStyle w:val="a4"/>
        <w:spacing w:after="120" w:line="240" w:lineRule="auto"/>
        <w:ind w:left="1636"/>
        <w:jc w:val="both"/>
        <w:rPr>
          <w:rFonts w:cs="Times New Roman"/>
          <w:b w:val="0"/>
          <w:szCs w:val="24"/>
        </w:rPr>
      </w:pPr>
    </w:p>
    <w:p w14:paraId="405D38CF" w14:textId="77777777" w:rsidR="006724E2" w:rsidRPr="00666057" w:rsidRDefault="006724E2" w:rsidP="00B9360E">
      <w:pPr>
        <w:pStyle w:val="a4"/>
        <w:spacing w:after="120" w:line="240" w:lineRule="auto"/>
        <w:ind w:left="927" w:firstLine="709"/>
        <w:jc w:val="both"/>
        <w:rPr>
          <w:rFonts w:cs="Times New Roman"/>
          <w:b w:val="0"/>
          <w:szCs w:val="24"/>
          <w:lang w:val="en-US"/>
        </w:rPr>
      </w:pPr>
      <w:r w:rsidRPr="00666057">
        <w:rPr>
          <w:rFonts w:cs="Times New Roman"/>
          <w:b w:val="0"/>
          <w:szCs w:val="24"/>
        </w:rPr>
        <w:t>артикли</w:t>
      </w:r>
      <w:r w:rsidRPr="00666057">
        <w:rPr>
          <w:rFonts w:cs="Times New Roman"/>
          <w:b w:val="0"/>
          <w:szCs w:val="24"/>
          <w:lang w:val="en-US"/>
        </w:rPr>
        <w:t>: a, an, the;</w:t>
      </w:r>
    </w:p>
    <w:p w14:paraId="53593610" w14:textId="77777777" w:rsidR="006724E2" w:rsidRPr="00666057" w:rsidRDefault="006724E2" w:rsidP="00B9360E">
      <w:pPr>
        <w:pStyle w:val="a4"/>
        <w:spacing w:after="120" w:line="240" w:lineRule="auto"/>
        <w:ind w:left="927" w:firstLine="709"/>
        <w:jc w:val="both"/>
        <w:rPr>
          <w:rFonts w:cs="Times New Roman"/>
          <w:b w:val="0"/>
          <w:szCs w:val="24"/>
          <w:lang w:val="en-US"/>
        </w:rPr>
      </w:pPr>
      <w:r w:rsidRPr="00666057">
        <w:rPr>
          <w:rFonts w:cs="Times New Roman"/>
          <w:b w:val="0"/>
          <w:szCs w:val="24"/>
        </w:rPr>
        <w:t>союзы</w:t>
      </w:r>
      <w:r w:rsidRPr="00666057">
        <w:rPr>
          <w:rFonts w:cs="Times New Roman"/>
          <w:b w:val="0"/>
          <w:szCs w:val="24"/>
          <w:lang w:val="en-US"/>
        </w:rPr>
        <w:t>: and, but, nor, or;</w:t>
      </w:r>
    </w:p>
    <w:p w14:paraId="207BEDFD" w14:textId="77777777" w:rsidR="006724E2" w:rsidRPr="00666057" w:rsidRDefault="006724E2" w:rsidP="00B9360E">
      <w:pPr>
        <w:pStyle w:val="a4"/>
        <w:spacing w:after="120" w:line="240" w:lineRule="auto"/>
        <w:ind w:left="927" w:firstLine="709"/>
        <w:jc w:val="both"/>
        <w:rPr>
          <w:rFonts w:cs="Times New Roman"/>
          <w:b w:val="0"/>
          <w:szCs w:val="24"/>
          <w:lang w:val="en-US"/>
        </w:rPr>
      </w:pPr>
      <w:r w:rsidRPr="00666057">
        <w:rPr>
          <w:rFonts w:cs="Times New Roman"/>
          <w:b w:val="0"/>
          <w:szCs w:val="24"/>
        </w:rPr>
        <w:t>предлоги</w:t>
      </w:r>
      <w:r w:rsidRPr="00666057">
        <w:rPr>
          <w:rFonts w:cs="Times New Roman"/>
          <w:b w:val="0"/>
          <w:szCs w:val="24"/>
          <w:lang w:val="en-US"/>
        </w:rPr>
        <w:t xml:space="preserve"> </w:t>
      </w:r>
      <w:r w:rsidRPr="00666057">
        <w:rPr>
          <w:rFonts w:cs="Times New Roman"/>
          <w:b w:val="0"/>
          <w:szCs w:val="24"/>
        </w:rPr>
        <w:t>короче</w:t>
      </w:r>
      <w:r w:rsidRPr="00666057">
        <w:rPr>
          <w:rFonts w:cs="Times New Roman"/>
          <w:b w:val="0"/>
          <w:szCs w:val="24"/>
          <w:lang w:val="en-US"/>
        </w:rPr>
        <w:t xml:space="preserve"> </w:t>
      </w:r>
      <w:r w:rsidRPr="00666057">
        <w:rPr>
          <w:rFonts w:cs="Times New Roman"/>
          <w:b w:val="0"/>
          <w:szCs w:val="24"/>
        </w:rPr>
        <w:t>пяти</w:t>
      </w:r>
      <w:r w:rsidRPr="00666057">
        <w:rPr>
          <w:rFonts w:cs="Times New Roman"/>
          <w:b w:val="0"/>
          <w:szCs w:val="24"/>
          <w:lang w:val="en-US"/>
        </w:rPr>
        <w:t xml:space="preserve"> </w:t>
      </w:r>
      <w:r w:rsidRPr="00666057">
        <w:rPr>
          <w:rFonts w:cs="Times New Roman"/>
          <w:b w:val="0"/>
          <w:szCs w:val="24"/>
        </w:rPr>
        <w:t>букв</w:t>
      </w:r>
      <w:r w:rsidRPr="00666057">
        <w:rPr>
          <w:rFonts w:cs="Times New Roman"/>
          <w:b w:val="0"/>
          <w:szCs w:val="24"/>
          <w:lang w:val="en-US"/>
        </w:rPr>
        <w:t>: as, at, by, for, from, in, into, like, of, off, on, onto, out, over (</w:t>
      </w:r>
      <w:r w:rsidRPr="00666057">
        <w:rPr>
          <w:rFonts w:cs="Times New Roman"/>
          <w:b w:val="0"/>
          <w:szCs w:val="24"/>
        </w:rPr>
        <w:t>но</w:t>
      </w:r>
      <w:r w:rsidRPr="00666057">
        <w:rPr>
          <w:rFonts w:cs="Times New Roman"/>
          <w:b w:val="0"/>
          <w:szCs w:val="24"/>
          <w:lang w:val="en-US"/>
        </w:rPr>
        <w:t>: All Over), till, to, unto, up, upon, with.</w:t>
      </w:r>
    </w:p>
    <w:p w14:paraId="4D65C525" w14:textId="77777777" w:rsidR="006724E2" w:rsidRPr="00666057" w:rsidRDefault="006724E2" w:rsidP="00B9360E">
      <w:pPr>
        <w:pStyle w:val="a4"/>
        <w:spacing w:after="120" w:line="240" w:lineRule="auto"/>
        <w:ind w:left="927" w:firstLine="709"/>
        <w:jc w:val="both"/>
        <w:rPr>
          <w:rFonts w:cs="Times New Roman"/>
          <w:b w:val="0"/>
          <w:szCs w:val="24"/>
          <w:lang w:val="en-US"/>
        </w:rPr>
      </w:pPr>
    </w:p>
    <w:p w14:paraId="54490C29" w14:textId="77777777" w:rsidR="006724E2" w:rsidRPr="00666057" w:rsidRDefault="006724E2" w:rsidP="00B9360E">
      <w:pPr>
        <w:pStyle w:val="a4"/>
        <w:spacing w:after="120" w:line="240" w:lineRule="auto"/>
        <w:ind w:left="1636"/>
        <w:jc w:val="both"/>
        <w:rPr>
          <w:rFonts w:cs="Times New Roman"/>
          <w:b w:val="0"/>
          <w:szCs w:val="24"/>
        </w:rPr>
      </w:pPr>
      <w:r w:rsidRPr="00666057">
        <w:rPr>
          <w:rFonts w:cs="Times New Roman"/>
          <w:b w:val="0"/>
          <w:szCs w:val="24"/>
        </w:rPr>
        <w:t xml:space="preserve">Исключения. </w:t>
      </w:r>
    </w:p>
    <w:p w14:paraId="11645411" w14:textId="77777777" w:rsidR="006724E2" w:rsidRPr="00666057" w:rsidRDefault="006724E2" w:rsidP="00B9360E">
      <w:pPr>
        <w:pStyle w:val="a4"/>
        <w:spacing w:after="120" w:line="240" w:lineRule="auto"/>
        <w:ind w:left="1636"/>
        <w:jc w:val="both"/>
        <w:rPr>
          <w:rFonts w:cs="Times New Roman"/>
          <w:b w:val="0"/>
          <w:szCs w:val="24"/>
        </w:rPr>
      </w:pPr>
      <w:r w:rsidRPr="00666057">
        <w:rPr>
          <w:rFonts w:cs="Times New Roman"/>
          <w:b w:val="0"/>
          <w:szCs w:val="24"/>
        </w:rPr>
        <w:t>Артикли в названиях пишутся с заглавной буквы, если они:</w:t>
      </w:r>
    </w:p>
    <w:p w14:paraId="50F9DB7A" w14:textId="77777777" w:rsidR="006724E2" w:rsidRPr="00666057" w:rsidRDefault="006724E2" w:rsidP="00B9360E">
      <w:pPr>
        <w:pStyle w:val="a4"/>
        <w:spacing w:after="120" w:line="240" w:lineRule="auto"/>
        <w:ind w:left="1636"/>
        <w:jc w:val="both"/>
        <w:rPr>
          <w:rFonts w:cs="Times New Roman"/>
          <w:b w:val="0"/>
          <w:szCs w:val="24"/>
        </w:rPr>
      </w:pPr>
    </w:p>
    <w:p w14:paraId="1C65C637" w14:textId="77777777" w:rsidR="006724E2" w:rsidRPr="00666057" w:rsidRDefault="006724E2" w:rsidP="00B9360E">
      <w:pPr>
        <w:pStyle w:val="a4"/>
        <w:spacing w:after="120" w:line="240" w:lineRule="auto"/>
        <w:ind w:left="927" w:firstLine="709"/>
        <w:jc w:val="both"/>
        <w:rPr>
          <w:rFonts w:cs="Times New Roman"/>
          <w:b w:val="0"/>
          <w:szCs w:val="24"/>
        </w:rPr>
      </w:pPr>
      <w:r w:rsidRPr="00666057">
        <w:rPr>
          <w:rFonts w:cs="Times New Roman"/>
          <w:b w:val="0"/>
          <w:szCs w:val="24"/>
        </w:rPr>
        <w:t xml:space="preserve">— стоят в начале предложения, а также после двоеточия или многоточия: </w:t>
      </w:r>
      <w:proofErr w:type="spellStart"/>
      <w:r w:rsidRPr="00666057">
        <w:rPr>
          <w:rFonts w:cs="Times New Roman"/>
          <w:b w:val="0"/>
          <w:szCs w:val="24"/>
        </w:rPr>
        <w:t>Hemingway</w:t>
      </w:r>
      <w:proofErr w:type="spellEnd"/>
      <w:r w:rsidRPr="00666057">
        <w:rPr>
          <w:rFonts w:cs="Times New Roman"/>
          <w:b w:val="0"/>
          <w:szCs w:val="24"/>
        </w:rPr>
        <w:t xml:space="preserve">: A </w:t>
      </w:r>
      <w:proofErr w:type="spellStart"/>
      <w:r w:rsidRPr="00666057">
        <w:rPr>
          <w:rFonts w:cs="Times New Roman"/>
          <w:b w:val="0"/>
          <w:szCs w:val="24"/>
        </w:rPr>
        <w:t>Biography</w:t>
      </w:r>
      <w:proofErr w:type="spellEnd"/>
      <w:r w:rsidRPr="00666057">
        <w:rPr>
          <w:rFonts w:cs="Times New Roman"/>
          <w:b w:val="0"/>
          <w:szCs w:val="24"/>
        </w:rPr>
        <w:t xml:space="preserve">; </w:t>
      </w:r>
      <w:proofErr w:type="spellStart"/>
      <w:r w:rsidRPr="00666057">
        <w:rPr>
          <w:rFonts w:cs="Times New Roman"/>
          <w:b w:val="0"/>
          <w:szCs w:val="24"/>
        </w:rPr>
        <w:t>Understanding</w:t>
      </w:r>
      <w:proofErr w:type="spellEnd"/>
      <w:r w:rsidRPr="00666057">
        <w:rPr>
          <w:rFonts w:cs="Times New Roman"/>
          <w:b w:val="0"/>
          <w:szCs w:val="24"/>
        </w:rPr>
        <w:t xml:space="preserve"> </w:t>
      </w:r>
      <w:proofErr w:type="spellStart"/>
      <w:r w:rsidRPr="00666057">
        <w:rPr>
          <w:rFonts w:cs="Times New Roman"/>
          <w:b w:val="0"/>
          <w:szCs w:val="24"/>
        </w:rPr>
        <w:t>Media</w:t>
      </w:r>
      <w:proofErr w:type="spellEnd"/>
      <w:r w:rsidRPr="00666057">
        <w:rPr>
          <w:rFonts w:cs="Times New Roman"/>
          <w:b w:val="0"/>
          <w:szCs w:val="24"/>
        </w:rPr>
        <w:t xml:space="preserve">: </w:t>
      </w:r>
      <w:proofErr w:type="spellStart"/>
      <w:r w:rsidRPr="00666057">
        <w:rPr>
          <w:rFonts w:cs="Times New Roman"/>
          <w:b w:val="0"/>
          <w:szCs w:val="24"/>
        </w:rPr>
        <w:t>The</w:t>
      </w:r>
      <w:proofErr w:type="spellEnd"/>
      <w:r w:rsidRPr="00666057">
        <w:rPr>
          <w:rFonts w:cs="Times New Roman"/>
          <w:b w:val="0"/>
          <w:szCs w:val="24"/>
        </w:rPr>
        <w:t xml:space="preserve"> </w:t>
      </w:r>
      <w:proofErr w:type="spellStart"/>
      <w:r w:rsidRPr="00666057">
        <w:rPr>
          <w:rFonts w:cs="Times New Roman"/>
          <w:b w:val="0"/>
          <w:szCs w:val="24"/>
        </w:rPr>
        <w:t>Extensions</w:t>
      </w:r>
      <w:proofErr w:type="spellEnd"/>
      <w:r w:rsidRPr="00666057">
        <w:rPr>
          <w:rFonts w:cs="Times New Roman"/>
          <w:b w:val="0"/>
          <w:szCs w:val="24"/>
        </w:rPr>
        <w:t xml:space="preserve"> </w:t>
      </w:r>
      <w:proofErr w:type="spellStart"/>
      <w:r w:rsidRPr="00666057">
        <w:rPr>
          <w:rFonts w:cs="Times New Roman"/>
          <w:b w:val="0"/>
          <w:szCs w:val="24"/>
        </w:rPr>
        <w:t>of</w:t>
      </w:r>
      <w:proofErr w:type="spellEnd"/>
      <w:r w:rsidRPr="00666057">
        <w:rPr>
          <w:rFonts w:cs="Times New Roman"/>
          <w:b w:val="0"/>
          <w:szCs w:val="24"/>
        </w:rPr>
        <w:t xml:space="preserve"> </w:t>
      </w:r>
      <w:proofErr w:type="spellStart"/>
      <w:r w:rsidRPr="00666057">
        <w:rPr>
          <w:rFonts w:cs="Times New Roman"/>
          <w:b w:val="0"/>
          <w:szCs w:val="24"/>
        </w:rPr>
        <w:t>Man</w:t>
      </w:r>
      <w:proofErr w:type="spellEnd"/>
      <w:r w:rsidRPr="00666057">
        <w:rPr>
          <w:rFonts w:cs="Times New Roman"/>
          <w:b w:val="0"/>
          <w:szCs w:val="24"/>
        </w:rPr>
        <w:t>;</w:t>
      </w:r>
    </w:p>
    <w:p w14:paraId="0771FF3B" w14:textId="25ACB5F5" w:rsidR="006724E2" w:rsidRPr="00666057" w:rsidRDefault="006724E2" w:rsidP="00B9360E">
      <w:pPr>
        <w:pStyle w:val="a4"/>
        <w:spacing w:after="120" w:line="240" w:lineRule="auto"/>
        <w:ind w:left="927" w:firstLine="709"/>
        <w:jc w:val="both"/>
        <w:rPr>
          <w:rFonts w:cs="Times New Roman"/>
          <w:b w:val="0"/>
          <w:szCs w:val="24"/>
        </w:rPr>
      </w:pPr>
      <w:r w:rsidRPr="00666057">
        <w:rPr>
          <w:rFonts w:cs="Times New Roman"/>
          <w:b w:val="0"/>
          <w:szCs w:val="24"/>
        </w:rPr>
        <w:t xml:space="preserve">— являются традиционной составной частью (первым словом) другого названия — как правило, относящегося к области литературы или искусства: With The </w:t>
      </w:r>
      <w:proofErr w:type="spellStart"/>
      <w:r w:rsidRPr="00666057">
        <w:rPr>
          <w:rFonts w:cs="Times New Roman"/>
          <w:b w:val="0"/>
          <w:szCs w:val="24"/>
        </w:rPr>
        <w:t>Beatles</w:t>
      </w:r>
      <w:proofErr w:type="spellEnd"/>
      <w:r w:rsidRPr="00666057">
        <w:rPr>
          <w:rFonts w:cs="Times New Roman"/>
          <w:b w:val="0"/>
          <w:szCs w:val="24"/>
        </w:rPr>
        <w:t xml:space="preserve"> (но: </w:t>
      </w:r>
      <w:proofErr w:type="spellStart"/>
      <w:r w:rsidR="00513EFD" w:rsidRPr="00666057">
        <w:rPr>
          <w:rFonts w:cs="Times New Roman"/>
          <w:b w:val="0"/>
          <w:szCs w:val="24"/>
        </w:rPr>
        <w:t>New</w:t>
      </w:r>
      <w:proofErr w:type="spellEnd"/>
      <w:r w:rsidR="00513EFD" w:rsidRPr="00666057">
        <w:rPr>
          <w:rFonts w:cs="Times New Roman"/>
          <w:b w:val="0"/>
          <w:szCs w:val="24"/>
        </w:rPr>
        <w:t xml:space="preserve"> </w:t>
      </w:r>
      <w:proofErr w:type="spellStart"/>
      <w:r w:rsidR="00513EFD" w:rsidRPr="00666057">
        <w:rPr>
          <w:rFonts w:cs="Times New Roman"/>
          <w:b w:val="0"/>
          <w:szCs w:val="24"/>
        </w:rPr>
        <w:t>Genres</w:t>
      </w:r>
      <w:proofErr w:type="spellEnd"/>
      <w:r w:rsidR="00513EFD" w:rsidRPr="00666057">
        <w:rPr>
          <w:rFonts w:cs="Times New Roman"/>
          <w:b w:val="0"/>
          <w:szCs w:val="24"/>
        </w:rPr>
        <w:t xml:space="preserve"> </w:t>
      </w:r>
      <w:proofErr w:type="spellStart"/>
      <w:r w:rsidR="00513EFD" w:rsidRPr="00666057">
        <w:rPr>
          <w:rFonts w:cs="Times New Roman"/>
          <w:b w:val="0"/>
          <w:szCs w:val="24"/>
        </w:rPr>
        <w:t>in</w:t>
      </w:r>
      <w:proofErr w:type="spellEnd"/>
      <w:r w:rsidR="00513EFD" w:rsidRPr="00666057">
        <w:rPr>
          <w:rFonts w:cs="Times New Roman"/>
          <w:b w:val="0"/>
          <w:szCs w:val="24"/>
        </w:rPr>
        <w:t xml:space="preserve"> </w:t>
      </w:r>
      <w:proofErr w:type="spellStart"/>
      <w:r w:rsidR="00513EFD" w:rsidRPr="00666057">
        <w:rPr>
          <w:rFonts w:cs="Times New Roman"/>
          <w:b w:val="0"/>
          <w:szCs w:val="24"/>
        </w:rPr>
        <w:t>the</w:t>
      </w:r>
      <w:proofErr w:type="spellEnd"/>
      <w:r w:rsidR="00513EFD" w:rsidRPr="00666057">
        <w:rPr>
          <w:rFonts w:cs="Times New Roman"/>
          <w:b w:val="0"/>
          <w:szCs w:val="24"/>
        </w:rPr>
        <w:t xml:space="preserve"> </w:t>
      </w:r>
      <w:proofErr w:type="spellStart"/>
      <w:r w:rsidR="00513EFD" w:rsidRPr="00666057">
        <w:rPr>
          <w:rFonts w:cs="Times New Roman"/>
          <w:b w:val="0"/>
          <w:szCs w:val="24"/>
        </w:rPr>
        <w:t>Twelfth</w:t>
      </w:r>
      <w:proofErr w:type="spellEnd"/>
      <w:r w:rsidR="00513EFD" w:rsidRPr="00666057">
        <w:rPr>
          <w:rFonts w:cs="Times New Roman"/>
          <w:b w:val="0"/>
          <w:szCs w:val="24"/>
        </w:rPr>
        <w:t xml:space="preserve"> Century</w:t>
      </w:r>
      <w:r w:rsidRPr="00666057">
        <w:rPr>
          <w:rFonts w:cs="Times New Roman"/>
          <w:b w:val="0"/>
          <w:szCs w:val="24"/>
        </w:rPr>
        <w:t>).</w:t>
      </w:r>
    </w:p>
    <w:p w14:paraId="3B592658" w14:textId="77777777" w:rsidR="006724E2" w:rsidRPr="00666057" w:rsidRDefault="006724E2" w:rsidP="00B9360E">
      <w:pPr>
        <w:pStyle w:val="a4"/>
        <w:spacing w:after="120" w:line="240" w:lineRule="auto"/>
        <w:ind w:left="927" w:firstLine="709"/>
        <w:jc w:val="both"/>
        <w:rPr>
          <w:rFonts w:cs="Times New Roman"/>
          <w:b w:val="0"/>
          <w:szCs w:val="24"/>
        </w:rPr>
      </w:pPr>
    </w:p>
    <w:p w14:paraId="6620C260" w14:textId="77777777" w:rsidR="006724E2" w:rsidRPr="00666057" w:rsidRDefault="006724E2" w:rsidP="00B9360E">
      <w:pPr>
        <w:pStyle w:val="a4"/>
        <w:spacing w:after="120" w:line="240" w:lineRule="auto"/>
        <w:ind w:left="927" w:firstLine="709"/>
        <w:jc w:val="both"/>
        <w:rPr>
          <w:rFonts w:cs="Times New Roman"/>
          <w:b w:val="0"/>
          <w:szCs w:val="24"/>
        </w:rPr>
      </w:pPr>
      <w:r w:rsidRPr="00666057">
        <w:rPr>
          <w:rFonts w:cs="Times New Roman"/>
          <w:b w:val="0"/>
          <w:szCs w:val="24"/>
        </w:rPr>
        <w:t>Предлоги в названиях пишутся с заглавной буквы, если они:</w:t>
      </w:r>
    </w:p>
    <w:p w14:paraId="11CDD6DD" w14:textId="77777777" w:rsidR="006724E2" w:rsidRPr="00666057" w:rsidRDefault="006724E2" w:rsidP="00B9360E">
      <w:pPr>
        <w:pStyle w:val="a4"/>
        <w:spacing w:after="120" w:line="240" w:lineRule="auto"/>
        <w:ind w:left="927" w:firstLine="709"/>
        <w:jc w:val="both"/>
        <w:rPr>
          <w:rFonts w:cs="Times New Roman"/>
          <w:b w:val="0"/>
          <w:szCs w:val="24"/>
        </w:rPr>
      </w:pPr>
    </w:p>
    <w:p w14:paraId="20B884AC" w14:textId="77777777" w:rsidR="006724E2" w:rsidRPr="00666057" w:rsidRDefault="006724E2" w:rsidP="00B9360E">
      <w:pPr>
        <w:pStyle w:val="a4"/>
        <w:spacing w:after="120" w:line="240" w:lineRule="auto"/>
        <w:ind w:left="927" w:firstLine="709"/>
        <w:jc w:val="both"/>
        <w:rPr>
          <w:rFonts w:cs="Times New Roman"/>
          <w:b w:val="0"/>
          <w:szCs w:val="24"/>
        </w:rPr>
      </w:pPr>
      <w:r w:rsidRPr="00666057">
        <w:rPr>
          <w:rFonts w:cs="Times New Roman"/>
          <w:b w:val="0"/>
          <w:szCs w:val="24"/>
        </w:rPr>
        <w:t>— стоят в начале или в конце предложения, а также после двоеточия, многоточия или открывающей скобки;</w:t>
      </w:r>
    </w:p>
    <w:p w14:paraId="61C690A6" w14:textId="235009FC" w:rsidR="006724E2" w:rsidRPr="00666057" w:rsidRDefault="006724E2" w:rsidP="00B9360E">
      <w:pPr>
        <w:pStyle w:val="a4"/>
        <w:spacing w:after="120" w:line="240" w:lineRule="auto"/>
        <w:ind w:left="927" w:firstLine="709"/>
        <w:jc w:val="both"/>
        <w:rPr>
          <w:rFonts w:cs="Times New Roman"/>
          <w:b w:val="0"/>
          <w:szCs w:val="24"/>
        </w:rPr>
      </w:pPr>
      <w:r w:rsidRPr="00666057">
        <w:rPr>
          <w:rFonts w:cs="Times New Roman"/>
          <w:b w:val="0"/>
          <w:szCs w:val="24"/>
        </w:rPr>
        <w:t xml:space="preserve">— насчитывают пять или больше букв: </w:t>
      </w:r>
      <w:proofErr w:type="spellStart"/>
      <w:r w:rsidRPr="00666057">
        <w:rPr>
          <w:rFonts w:cs="Times New Roman"/>
          <w:b w:val="0"/>
          <w:szCs w:val="24"/>
        </w:rPr>
        <w:t>About</w:t>
      </w:r>
      <w:proofErr w:type="spellEnd"/>
      <w:r w:rsidRPr="00666057">
        <w:rPr>
          <w:rFonts w:cs="Times New Roman"/>
          <w:b w:val="0"/>
          <w:szCs w:val="24"/>
        </w:rPr>
        <w:t xml:space="preserve">, </w:t>
      </w:r>
      <w:proofErr w:type="spellStart"/>
      <w:r w:rsidRPr="00666057">
        <w:rPr>
          <w:rFonts w:cs="Times New Roman"/>
          <w:b w:val="0"/>
          <w:szCs w:val="24"/>
        </w:rPr>
        <w:t>Across</w:t>
      </w:r>
      <w:proofErr w:type="spellEnd"/>
      <w:r w:rsidRPr="00666057">
        <w:rPr>
          <w:rFonts w:cs="Times New Roman"/>
          <w:b w:val="0"/>
          <w:szCs w:val="24"/>
        </w:rPr>
        <w:t xml:space="preserve">, </w:t>
      </w:r>
      <w:proofErr w:type="spellStart"/>
      <w:r w:rsidRPr="00666057">
        <w:rPr>
          <w:rFonts w:cs="Times New Roman"/>
          <w:b w:val="0"/>
          <w:szCs w:val="24"/>
        </w:rPr>
        <w:t>After</w:t>
      </w:r>
      <w:proofErr w:type="spellEnd"/>
      <w:r w:rsidRPr="00666057">
        <w:rPr>
          <w:rFonts w:cs="Times New Roman"/>
          <w:b w:val="0"/>
          <w:szCs w:val="24"/>
        </w:rPr>
        <w:t xml:space="preserve">, </w:t>
      </w:r>
      <w:proofErr w:type="spellStart"/>
      <w:r w:rsidRPr="00666057">
        <w:rPr>
          <w:rFonts w:cs="Times New Roman"/>
          <w:b w:val="0"/>
          <w:szCs w:val="24"/>
        </w:rPr>
        <w:t>Among</w:t>
      </w:r>
      <w:proofErr w:type="spellEnd"/>
      <w:r w:rsidRPr="00666057">
        <w:rPr>
          <w:rFonts w:cs="Times New Roman"/>
          <w:b w:val="0"/>
          <w:szCs w:val="24"/>
        </w:rPr>
        <w:t xml:space="preserve">, </w:t>
      </w:r>
      <w:proofErr w:type="spellStart"/>
      <w:r w:rsidRPr="00666057">
        <w:rPr>
          <w:rFonts w:cs="Times New Roman"/>
          <w:b w:val="0"/>
          <w:szCs w:val="24"/>
        </w:rPr>
        <w:t>Beyond</w:t>
      </w:r>
      <w:proofErr w:type="spellEnd"/>
      <w:r w:rsidR="00AC57F0" w:rsidRPr="00666057">
        <w:rPr>
          <w:rFonts w:cs="Times New Roman"/>
          <w:b w:val="0"/>
          <w:szCs w:val="24"/>
        </w:rPr>
        <w:t xml:space="preserve"> и др.</w:t>
      </w:r>
      <w:r w:rsidRPr="00666057">
        <w:rPr>
          <w:rFonts w:cs="Times New Roman"/>
          <w:b w:val="0"/>
          <w:szCs w:val="24"/>
        </w:rPr>
        <w:t>;</w:t>
      </w:r>
    </w:p>
    <w:p w14:paraId="19A82C2A" w14:textId="77777777" w:rsidR="006724E2" w:rsidRPr="00666057" w:rsidRDefault="006724E2" w:rsidP="00B9360E">
      <w:pPr>
        <w:pStyle w:val="a4"/>
        <w:spacing w:after="120" w:line="240" w:lineRule="auto"/>
        <w:ind w:left="927" w:firstLine="709"/>
        <w:jc w:val="both"/>
        <w:rPr>
          <w:rFonts w:cs="Times New Roman"/>
          <w:b w:val="0"/>
          <w:szCs w:val="24"/>
          <w:lang w:val="en-US"/>
        </w:rPr>
      </w:pPr>
      <w:r w:rsidRPr="00666057">
        <w:rPr>
          <w:rFonts w:cs="Times New Roman"/>
          <w:b w:val="0"/>
          <w:szCs w:val="24"/>
          <w:lang w:val="en-US"/>
        </w:rPr>
        <w:t xml:space="preserve">— </w:t>
      </w:r>
      <w:r w:rsidRPr="00666057">
        <w:rPr>
          <w:rFonts w:cs="Times New Roman"/>
          <w:b w:val="0"/>
          <w:szCs w:val="24"/>
        </w:rPr>
        <w:t>входят</w:t>
      </w:r>
      <w:r w:rsidRPr="00666057">
        <w:rPr>
          <w:rFonts w:cs="Times New Roman"/>
          <w:b w:val="0"/>
          <w:szCs w:val="24"/>
          <w:lang w:val="en-US"/>
        </w:rPr>
        <w:t xml:space="preserve"> </w:t>
      </w:r>
      <w:r w:rsidRPr="00666057">
        <w:rPr>
          <w:rFonts w:cs="Times New Roman"/>
          <w:b w:val="0"/>
          <w:szCs w:val="24"/>
        </w:rPr>
        <w:t>в</w:t>
      </w:r>
      <w:r w:rsidRPr="00666057">
        <w:rPr>
          <w:rFonts w:cs="Times New Roman"/>
          <w:b w:val="0"/>
          <w:szCs w:val="24"/>
          <w:lang w:val="en-US"/>
        </w:rPr>
        <w:t xml:space="preserve"> </w:t>
      </w:r>
      <w:r w:rsidRPr="00666057">
        <w:rPr>
          <w:rFonts w:cs="Times New Roman"/>
          <w:b w:val="0"/>
          <w:szCs w:val="24"/>
        </w:rPr>
        <w:t>устойчивые</w:t>
      </w:r>
      <w:r w:rsidRPr="00666057">
        <w:rPr>
          <w:rFonts w:cs="Times New Roman"/>
          <w:b w:val="0"/>
          <w:szCs w:val="24"/>
          <w:lang w:val="en-US"/>
        </w:rPr>
        <w:t xml:space="preserve"> </w:t>
      </w:r>
      <w:r w:rsidRPr="00666057">
        <w:rPr>
          <w:rFonts w:cs="Times New Roman"/>
          <w:b w:val="0"/>
          <w:szCs w:val="24"/>
        </w:rPr>
        <w:t>предложно</w:t>
      </w:r>
      <w:r w:rsidRPr="00666057">
        <w:rPr>
          <w:rFonts w:cs="Times New Roman"/>
          <w:b w:val="0"/>
          <w:szCs w:val="24"/>
          <w:lang w:val="en-US"/>
        </w:rPr>
        <w:t>-</w:t>
      </w:r>
      <w:r w:rsidRPr="00666057">
        <w:rPr>
          <w:rFonts w:cs="Times New Roman"/>
          <w:b w:val="0"/>
          <w:szCs w:val="24"/>
        </w:rPr>
        <w:t>союзные</w:t>
      </w:r>
      <w:r w:rsidRPr="00666057">
        <w:rPr>
          <w:rFonts w:cs="Times New Roman"/>
          <w:b w:val="0"/>
          <w:szCs w:val="24"/>
          <w:lang w:val="en-US"/>
        </w:rPr>
        <w:t xml:space="preserve"> </w:t>
      </w:r>
      <w:r w:rsidRPr="00666057">
        <w:rPr>
          <w:rFonts w:cs="Times New Roman"/>
          <w:b w:val="0"/>
          <w:szCs w:val="24"/>
        </w:rPr>
        <w:t>сочетания</w:t>
      </w:r>
      <w:r w:rsidRPr="00666057">
        <w:rPr>
          <w:rFonts w:cs="Times New Roman"/>
          <w:b w:val="0"/>
          <w:szCs w:val="24"/>
          <w:lang w:val="en-US"/>
        </w:rPr>
        <w:t xml:space="preserve">: By and By, Down and Out, In or Out, On and On, Over and Over, Up and Down, Up or Out </w:t>
      </w:r>
      <w:r w:rsidRPr="00666057">
        <w:rPr>
          <w:rFonts w:cs="Times New Roman"/>
          <w:b w:val="0"/>
          <w:szCs w:val="24"/>
        </w:rPr>
        <w:t>и</w:t>
      </w:r>
      <w:r w:rsidRPr="00666057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66057">
        <w:rPr>
          <w:rFonts w:cs="Times New Roman"/>
          <w:b w:val="0"/>
          <w:szCs w:val="24"/>
        </w:rPr>
        <w:t>др</w:t>
      </w:r>
      <w:proofErr w:type="spellEnd"/>
      <w:r w:rsidRPr="00666057">
        <w:rPr>
          <w:rFonts w:cs="Times New Roman"/>
          <w:b w:val="0"/>
          <w:szCs w:val="24"/>
          <w:lang w:val="en-US"/>
        </w:rPr>
        <w:t>.;</w:t>
      </w:r>
    </w:p>
    <w:p w14:paraId="63B30466" w14:textId="61C071FF" w:rsidR="006724E2" w:rsidRPr="00666057" w:rsidRDefault="006724E2" w:rsidP="00B9360E">
      <w:pPr>
        <w:pStyle w:val="a4"/>
        <w:spacing w:after="120" w:line="240" w:lineRule="auto"/>
        <w:ind w:left="927" w:firstLine="709"/>
        <w:jc w:val="both"/>
        <w:rPr>
          <w:rFonts w:cs="Times New Roman"/>
          <w:b w:val="0"/>
          <w:szCs w:val="24"/>
        </w:rPr>
      </w:pPr>
      <w:r w:rsidRPr="00666057">
        <w:rPr>
          <w:rFonts w:cs="Times New Roman"/>
          <w:b w:val="0"/>
          <w:szCs w:val="24"/>
        </w:rPr>
        <w:t xml:space="preserve">— являются составной частью фразовых глаголов: </w:t>
      </w:r>
      <w:r w:rsidRPr="00666057">
        <w:rPr>
          <w:rFonts w:cs="Times New Roman"/>
          <w:b w:val="0"/>
          <w:szCs w:val="24"/>
          <w:lang w:val="en-US"/>
        </w:rPr>
        <w:t>Act</w:t>
      </w:r>
      <w:r w:rsidRPr="00666057">
        <w:rPr>
          <w:rFonts w:cs="Times New Roman"/>
          <w:b w:val="0"/>
          <w:szCs w:val="24"/>
        </w:rPr>
        <w:t xml:space="preserve"> </w:t>
      </w:r>
      <w:r w:rsidRPr="00666057">
        <w:rPr>
          <w:rFonts w:cs="Times New Roman"/>
          <w:b w:val="0"/>
          <w:szCs w:val="24"/>
          <w:lang w:val="en-US"/>
        </w:rPr>
        <w:t>Out</w:t>
      </w:r>
      <w:r w:rsidRPr="00666057">
        <w:rPr>
          <w:rFonts w:cs="Times New Roman"/>
          <w:b w:val="0"/>
          <w:szCs w:val="24"/>
        </w:rPr>
        <w:t xml:space="preserve">, </w:t>
      </w:r>
      <w:r w:rsidRPr="00666057">
        <w:rPr>
          <w:rFonts w:cs="Times New Roman"/>
          <w:b w:val="0"/>
          <w:szCs w:val="24"/>
          <w:lang w:val="en-US"/>
        </w:rPr>
        <w:t>Add</w:t>
      </w:r>
      <w:r w:rsidRPr="00666057">
        <w:rPr>
          <w:rFonts w:cs="Times New Roman"/>
          <w:b w:val="0"/>
          <w:szCs w:val="24"/>
        </w:rPr>
        <w:t xml:space="preserve"> </w:t>
      </w:r>
      <w:r w:rsidRPr="00666057">
        <w:rPr>
          <w:rFonts w:cs="Times New Roman"/>
          <w:b w:val="0"/>
          <w:szCs w:val="24"/>
          <w:lang w:val="en-US"/>
        </w:rPr>
        <w:t>In</w:t>
      </w:r>
      <w:r w:rsidRPr="00666057">
        <w:rPr>
          <w:rFonts w:cs="Times New Roman"/>
          <w:b w:val="0"/>
          <w:szCs w:val="24"/>
        </w:rPr>
        <w:t xml:space="preserve">, </w:t>
      </w:r>
      <w:r w:rsidRPr="00666057">
        <w:rPr>
          <w:rFonts w:cs="Times New Roman"/>
          <w:b w:val="0"/>
          <w:szCs w:val="24"/>
          <w:lang w:val="en-US"/>
        </w:rPr>
        <w:t>Add</w:t>
      </w:r>
      <w:r w:rsidRPr="00666057">
        <w:rPr>
          <w:rFonts w:cs="Times New Roman"/>
          <w:b w:val="0"/>
          <w:szCs w:val="24"/>
        </w:rPr>
        <w:t xml:space="preserve"> </w:t>
      </w:r>
      <w:r w:rsidRPr="00666057">
        <w:rPr>
          <w:rFonts w:cs="Times New Roman"/>
          <w:b w:val="0"/>
          <w:szCs w:val="24"/>
          <w:lang w:val="en-US"/>
        </w:rPr>
        <w:t>On</w:t>
      </w:r>
      <w:r w:rsidRPr="00666057">
        <w:rPr>
          <w:rFonts w:cs="Times New Roman"/>
          <w:b w:val="0"/>
          <w:szCs w:val="24"/>
        </w:rPr>
        <w:t xml:space="preserve"> и др.</w:t>
      </w:r>
    </w:p>
    <w:p w14:paraId="65BC9F49" w14:textId="77777777" w:rsidR="006724E2" w:rsidRPr="00666057" w:rsidRDefault="006724E2" w:rsidP="00B9360E">
      <w:pPr>
        <w:pStyle w:val="a4"/>
        <w:spacing w:after="120" w:line="240" w:lineRule="auto"/>
        <w:ind w:left="927" w:firstLine="709"/>
        <w:jc w:val="both"/>
        <w:rPr>
          <w:rFonts w:cs="Times New Roman"/>
          <w:b w:val="0"/>
          <w:szCs w:val="24"/>
        </w:rPr>
      </w:pPr>
    </w:p>
    <w:p w14:paraId="10379262" w14:textId="77777777" w:rsidR="006724E2" w:rsidRPr="00666057" w:rsidRDefault="006724E2" w:rsidP="00B9360E">
      <w:pPr>
        <w:pStyle w:val="a4"/>
        <w:spacing w:after="120" w:line="240" w:lineRule="auto"/>
        <w:ind w:left="927" w:firstLine="709"/>
        <w:jc w:val="both"/>
        <w:rPr>
          <w:rFonts w:cs="Times New Roman"/>
          <w:b w:val="0"/>
          <w:szCs w:val="24"/>
        </w:rPr>
      </w:pPr>
      <w:r w:rsidRPr="00666057">
        <w:rPr>
          <w:rFonts w:cs="Times New Roman"/>
          <w:b w:val="0"/>
          <w:szCs w:val="24"/>
        </w:rPr>
        <w:t xml:space="preserve">Слова </w:t>
      </w:r>
      <w:proofErr w:type="spellStart"/>
      <w:r w:rsidRPr="00666057">
        <w:rPr>
          <w:rFonts w:cs="Times New Roman"/>
          <w:b w:val="0"/>
          <w:szCs w:val="24"/>
        </w:rPr>
        <w:t>Also</w:t>
      </w:r>
      <w:proofErr w:type="spellEnd"/>
      <w:r w:rsidRPr="00666057">
        <w:rPr>
          <w:rFonts w:cs="Times New Roman"/>
          <w:b w:val="0"/>
          <w:szCs w:val="24"/>
        </w:rPr>
        <w:t xml:space="preserve">, </w:t>
      </w:r>
      <w:proofErr w:type="spellStart"/>
      <w:r w:rsidRPr="00666057">
        <w:rPr>
          <w:rFonts w:cs="Times New Roman"/>
          <w:b w:val="0"/>
          <w:szCs w:val="24"/>
        </w:rPr>
        <w:t>If</w:t>
      </w:r>
      <w:proofErr w:type="spellEnd"/>
      <w:r w:rsidRPr="00666057">
        <w:rPr>
          <w:rFonts w:cs="Times New Roman"/>
          <w:b w:val="0"/>
          <w:szCs w:val="24"/>
        </w:rPr>
        <w:t xml:space="preserve">, </w:t>
      </w:r>
      <w:proofErr w:type="spellStart"/>
      <w:r w:rsidRPr="00666057">
        <w:rPr>
          <w:rFonts w:cs="Times New Roman"/>
          <w:b w:val="0"/>
          <w:szCs w:val="24"/>
        </w:rPr>
        <w:t>Than</w:t>
      </w:r>
      <w:proofErr w:type="spellEnd"/>
      <w:r w:rsidRPr="00666057">
        <w:rPr>
          <w:rFonts w:cs="Times New Roman"/>
          <w:b w:val="0"/>
          <w:szCs w:val="24"/>
        </w:rPr>
        <w:t xml:space="preserve">, </w:t>
      </w:r>
      <w:proofErr w:type="spellStart"/>
      <w:r w:rsidRPr="00666057">
        <w:rPr>
          <w:rFonts w:cs="Times New Roman"/>
          <w:b w:val="0"/>
          <w:szCs w:val="24"/>
        </w:rPr>
        <w:t>That</w:t>
      </w:r>
      <w:proofErr w:type="spellEnd"/>
      <w:r w:rsidRPr="00666057">
        <w:rPr>
          <w:rFonts w:cs="Times New Roman"/>
          <w:b w:val="0"/>
          <w:szCs w:val="24"/>
        </w:rPr>
        <w:t xml:space="preserve">, </w:t>
      </w:r>
      <w:proofErr w:type="spellStart"/>
      <w:r w:rsidRPr="00666057">
        <w:rPr>
          <w:rFonts w:cs="Times New Roman"/>
          <w:b w:val="0"/>
          <w:szCs w:val="24"/>
        </w:rPr>
        <w:t>Thus</w:t>
      </w:r>
      <w:proofErr w:type="spellEnd"/>
      <w:r w:rsidRPr="00666057">
        <w:rPr>
          <w:rFonts w:cs="Times New Roman"/>
          <w:b w:val="0"/>
          <w:szCs w:val="24"/>
        </w:rPr>
        <w:t xml:space="preserve"> и </w:t>
      </w:r>
      <w:proofErr w:type="spellStart"/>
      <w:r w:rsidRPr="00666057">
        <w:rPr>
          <w:rFonts w:cs="Times New Roman"/>
          <w:b w:val="0"/>
          <w:szCs w:val="24"/>
        </w:rPr>
        <w:t>When</w:t>
      </w:r>
      <w:proofErr w:type="spellEnd"/>
      <w:r w:rsidRPr="00666057">
        <w:rPr>
          <w:rFonts w:cs="Times New Roman"/>
          <w:b w:val="0"/>
          <w:szCs w:val="24"/>
        </w:rPr>
        <w:t xml:space="preserve"> всегда пишутся с заглавной буквы.</w:t>
      </w:r>
    </w:p>
    <w:p w14:paraId="6DB14AAE" w14:textId="22062263" w:rsidR="00924AE1" w:rsidRPr="004B2D97" w:rsidRDefault="00924AE1" w:rsidP="004B2D97">
      <w:pPr>
        <w:spacing w:before="100" w:beforeAutospacing="1" w:after="120"/>
        <w:jc w:val="center"/>
        <w:outlineLvl w:val="0"/>
        <w:rPr>
          <w:b/>
          <w:bCs/>
        </w:rPr>
      </w:pPr>
      <w:r w:rsidRPr="004B2D97">
        <w:rPr>
          <w:b/>
          <w:bCs/>
        </w:rPr>
        <w:t>ПРАВИЛА ОФОРМЛЕНИЯ КОНЕЧНОГО СПИСКА</w:t>
      </w:r>
      <w:r w:rsidR="00C15BBD" w:rsidRPr="004B2D97">
        <w:rPr>
          <w:b/>
          <w:bCs/>
        </w:rPr>
        <w:t xml:space="preserve"> ИСТОЧНИКОВ И</w:t>
      </w:r>
      <w:r w:rsidR="004B2D97">
        <w:rPr>
          <w:b/>
          <w:bCs/>
          <w:lang w:val="en-US"/>
        </w:rPr>
        <w:t> </w:t>
      </w:r>
      <w:r w:rsidRPr="004B2D97">
        <w:rPr>
          <w:b/>
          <w:bCs/>
        </w:rPr>
        <w:t>ЛИТЕРАТУРЫ</w:t>
      </w:r>
    </w:p>
    <w:p w14:paraId="458AF6FD" w14:textId="38688B41" w:rsidR="00924AE1" w:rsidRPr="00056405" w:rsidRDefault="00924AE1" w:rsidP="00B9360E">
      <w:pPr>
        <w:spacing w:before="100" w:beforeAutospacing="1" w:after="120"/>
        <w:ind w:firstLine="567"/>
        <w:jc w:val="both"/>
      </w:pPr>
      <w:r w:rsidRPr="00056405">
        <w:lastRenderedPageBreak/>
        <w:t xml:space="preserve">В конце каждой статьи необходимо размещать список </w:t>
      </w:r>
      <w:r w:rsidR="00C15BBD" w:rsidRPr="00056405">
        <w:t>всех использованных или цитированных в исследовании источников и</w:t>
      </w:r>
      <w:r w:rsidRPr="00056405">
        <w:t xml:space="preserve"> литературы</w:t>
      </w:r>
      <w:r w:rsidR="000B10E1" w:rsidRPr="00056405">
        <w:t>, в котором приводится</w:t>
      </w:r>
      <w:r w:rsidR="00BB6411" w:rsidRPr="00056405">
        <w:t xml:space="preserve"> </w:t>
      </w:r>
      <w:r w:rsidR="002060F4" w:rsidRPr="00056405">
        <w:rPr>
          <w:bCs/>
        </w:rPr>
        <w:t>полное описание</w:t>
      </w:r>
      <w:r w:rsidR="000B10E1" w:rsidRPr="00056405">
        <w:rPr>
          <w:bCs/>
        </w:rPr>
        <w:t xml:space="preserve"> для каждого произведения</w:t>
      </w:r>
      <w:r w:rsidR="002060F4" w:rsidRPr="00056405">
        <w:rPr>
          <w:bCs/>
        </w:rPr>
        <w:t>.</w:t>
      </w:r>
    </w:p>
    <w:p w14:paraId="2102A3BE" w14:textId="1DB30A8B" w:rsidR="002060F4" w:rsidRPr="00056405" w:rsidRDefault="002060F4" w:rsidP="002060F4">
      <w:pPr>
        <w:spacing w:after="120"/>
        <w:ind w:firstLine="567"/>
        <w:jc w:val="both"/>
      </w:pPr>
      <w:r w:rsidRPr="00056405">
        <w:t>С</w:t>
      </w:r>
      <w:r w:rsidR="00924AE1" w:rsidRPr="00056405">
        <w:t>писок делится на два раздела</w:t>
      </w:r>
      <w:r w:rsidR="000B10E1" w:rsidRPr="00056405">
        <w:t xml:space="preserve"> –</w:t>
      </w:r>
      <w:r w:rsidR="00924AE1" w:rsidRPr="00056405">
        <w:t xml:space="preserve"> ИСТОЧНИКИ и ЛИТЕРАТУРА</w:t>
      </w:r>
      <w:r w:rsidR="00C7313B" w:rsidRPr="00056405">
        <w:t>. Если его не</w:t>
      </w:r>
      <w:r w:rsidR="0073755A" w:rsidRPr="00056405">
        <w:t>возможно разделить на данные две части, он называется БИБЛИОГРАФИЯ</w:t>
      </w:r>
      <w:r w:rsidR="001806CE" w:rsidRPr="00056405">
        <w:t>.</w:t>
      </w:r>
      <w:r w:rsidR="00C7313B" w:rsidRPr="00056405">
        <w:t xml:space="preserve"> При использовании рукописей и архивных материалов раздел ИСТОЧНИКИ может предваряться отдельным</w:t>
      </w:r>
      <w:r w:rsidR="000B10E1" w:rsidRPr="00056405">
        <w:t>и</w:t>
      </w:r>
      <w:r w:rsidR="00C7313B" w:rsidRPr="00056405">
        <w:t xml:space="preserve"> </w:t>
      </w:r>
      <w:r w:rsidR="000B10E1" w:rsidRPr="00056405">
        <w:t>списками</w:t>
      </w:r>
      <w:r w:rsidR="00C7313B" w:rsidRPr="00056405">
        <w:t xml:space="preserve"> РУКОПИСИ и АРХИВНЫЕ МАТЕРИАЛЫ.</w:t>
      </w:r>
    </w:p>
    <w:p w14:paraId="4BF5310F" w14:textId="2BD96EB2" w:rsidR="001806CE" w:rsidRPr="00056405" w:rsidRDefault="001806CE" w:rsidP="002060F4">
      <w:pPr>
        <w:spacing w:after="120"/>
        <w:ind w:firstLine="567"/>
        <w:jc w:val="both"/>
      </w:pPr>
      <w:r w:rsidRPr="00056405">
        <w:t>Нумерация библиографических описаний не производится.</w:t>
      </w:r>
    </w:p>
    <w:p w14:paraId="4F787F46" w14:textId="28A0A4F2" w:rsidR="002060F4" w:rsidRPr="00056405" w:rsidRDefault="002060F4" w:rsidP="002060F4">
      <w:pPr>
        <w:spacing w:after="120"/>
        <w:ind w:firstLine="567"/>
        <w:jc w:val="both"/>
      </w:pPr>
      <w:r w:rsidRPr="00056405">
        <w:t xml:space="preserve">Список нужно отсортировать по алфавиту по фамилии автора от </w:t>
      </w:r>
      <w:r w:rsidRPr="00056405">
        <w:rPr>
          <w:lang w:val="en-US"/>
        </w:rPr>
        <w:t>A</w:t>
      </w:r>
      <w:r w:rsidRPr="00056405">
        <w:t xml:space="preserve"> латинской до Я русской.</w:t>
      </w:r>
    </w:p>
    <w:p w14:paraId="78A2C624" w14:textId="71D2AE23" w:rsidR="00F11F71" w:rsidRPr="00056405" w:rsidRDefault="00F11F71" w:rsidP="002060F4">
      <w:pPr>
        <w:spacing w:after="120"/>
        <w:ind w:firstLine="567"/>
        <w:jc w:val="both"/>
      </w:pPr>
      <w:r w:rsidRPr="00056405">
        <w:t>В разделе ИСТОЧНИКИ сначала идут издания источников на языке оригинала, затем переводы источников на иностранные языки, затем русские переводы.</w:t>
      </w:r>
    </w:p>
    <w:p w14:paraId="41EB1007" w14:textId="76AC896D" w:rsidR="00F11F71" w:rsidRDefault="00F11F71" w:rsidP="002060F4">
      <w:pPr>
        <w:spacing w:after="120"/>
        <w:ind w:firstLine="567"/>
        <w:jc w:val="both"/>
      </w:pPr>
      <w:r w:rsidRPr="00056405">
        <w:t>В разделе ЛИТЕРАТУРА, а также в общем списке БИБЛИОГРАФИЯ сначала идут исследования на русском языке, затем – на иностранных</w:t>
      </w:r>
      <w:r>
        <w:t xml:space="preserve"> языках.</w:t>
      </w:r>
    </w:p>
    <w:p w14:paraId="3861E46B" w14:textId="0B3F6E97" w:rsidR="00C42820" w:rsidRPr="00056405" w:rsidRDefault="00C42820" w:rsidP="002060F4">
      <w:pPr>
        <w:spacing w:after="120"/>
        <w:ind w:firstLine="567"/>
        <w:jc w:val="both"/>
      </w:pPr>
      <w:r>
        <w:t xml:space="preserve">Между инициалами автора ставится неразрывный </w:t>
      </w:r>
      <w:r w:rsidRPr="00056405">
        <w:t>пробел (</w:t>
      </w:r>
      <w:r w:rsidRPr="00056405">
        <w:rPr>
          <w:lang w:val="en-US"/>
        </w:rPr>
        <w:t>Ctrl</w:t>
      </w:r>
      <w:r w:rsidRPr="00056405">
        <w:t>+</w:t>
      </w:r>
      <w:r w:rsidRPr="00056405">
        <w:rPr>
          <w:lang w:val="en-US"/>
        </w:rPr>
        <w:t>Shift</w:t>
      </w:r>
      <w:r w:rsidRPr="00056405">
        <w:t>+Пробел)</w:t>
      </w:r>
      <w:r w:rsidR="00221620" w:rsidRPr="00056405">
        <w:t>.</w:t>
      </w:r>
    </w:p>
    <w:p w14:paraId="3EFB2ECE" w14:textId="7C153D40" w:rsidR="00924AE1" w:rsidRPr="00056405" w:rsidRDefault="00A82757" w:rsidP="00B9360E">
      <w:pPr>
        <w:spacing w:before="100" w:beforeAutospacing="1" w:after="120"/>
        <w:ind w:firstLine="567"/>
        <w:jc w:val="both"/>
      </w:pPr>
      <w:r w:rsidRPr="00056405">
        <w:rPr>
          <w:b/>
          <w:bCs/>
          <w:lang w:val="en-US"/>
        </w:rPr>
        <w:t>I</w:t>
      </w:r>
      <w:r w:rsidR="00924AE1" w:rsidRPr="00056405">
        <w:rPr>
          <w:b/>
          <w:bCs/>
        </w:rPr>
        <w:t>. Монографии.</w:t>
      </w:r>
      <w:r w:rsidR="00924AE1" w:rsidRPr="00056405">
        <w:t xml:space="preserve"> Фамилия и инициалы автора курсивом</w:t>
      </w:r>
      <w:r w:rsidR="00C6168E" w:rsidRPr="00056405">
        <w:t>;</w:t>
      </w:r>
      <w:r w:rsidR="00924AE1" w:rsidRPr="00056405">
        <w:t xml:space="preserve"> название работы</w:t>
      </w:r>
      <w:r w:rsidR="00C6168E" w:rsidRPr="00056405">
        <w:t>;</w:t>
      </w:r>
      <w:r w:rsidR="00924AE1" w:rsidRPr="00056405">
        <w:t xml:space="preserve"> двоеточие </w:t>
      </w:r>
      <w:r w:rsidR="00012358" w:rsidRPr="00056405">
        <w:t xml:space="preserve">(перед этим двоеточием пробел не ставится) </w:t>
      </w:r>
      <w:r w:rsidR="00924AE1" w:rsidRPr="00056405">
        <w:t>и подзаг</w:t>
      </w:r>
      <w:r w:rsidR="00012358" w:rsidRPr="00056405">
        <w:t>оловок</w:t>
      </w:r>
      <w:r w:rsidR="00C6168E" w:rsidRPr="00056405">
        <w:t xml:space="preserve"> (при наличии);</w:t>
      </w:r>
      <w:r w:rsidR="00012358" w:rsidRPr="00056405">
        <w:t xml:space="preserve"> двоеточие (перед этим двоеточием ставится пробел) </w:t>
      </w:r>
      <w:r w:rsidR="00924AE1" w:rsidRPr="00056405">
        <w:t>и тип издания (при необходимости)</w:t>
      </w:r>
      <w:r w:rsidR="00C6168E" w:rsidRPr="00056405">
        <w:t>;</w:t>
      </w:r>
      <w:r w:rsidR="00924AE1" w:rsidRPr="00056405">
        <w:t xml:space="preserve"> косая черта, </w:t>
      </w:r>
      <w:r w:rsidR="00E821E7" w:rsidRPr="00056405">
        <w:t xml:space="preserve">степень ответственности (с маленькой буквы), </w:t>
      </w:r>
      <w:r w:rsidR="00012358" w:rsidRPr="00056405">
        <w:t>инициалы и фамилия издателя</w:t>
      </w:r>
      <w:r w:rsidR="00924AE1" w:rsidRPr="00056405">
        <w:t xml:space="preserve"> (редактора или перевод</w:t>
      </w:r>
      <w:r w:rsidR="00012358" w:rsidRPr="00056405">
        <w:t>чика)</w:t>
      </w:r>
      <w:r w:rsidR="00924AE1" w:rsidRPr="00056405">
        <w:t xml:space="preserve"> при наличии</w:t>
      </w:r>
      <w:r w:rsidR="00C6168E" w:rsidRPr="00056405">
        <w:t xml:space="preserve">; точка; </w:t>
      </w:r>
      <w:r w:rsidR="00470DCA" w:rsidRPr="00056405">
        <w:t>номер издания</w:t>
      </w:r>
      <w:r w:rsidR="00C6168E" w:rsidRPr="00056405">
        <w:t>; место издания;</w:t>
      </w:r>
      <w:r w:rsidR="00924AE1" w:rsidRPr="00056405">
        <w:t xml:space="preserve"> двоеточие</w:t>
      </w:r>
      <w:r w:rsidR="00C6168E" w:rsidRPr="00056405">
        <w:t>;</w:t>
      </w:r>
      <w:r w:rsidR="00924AE1" w:rsidRPr="00056405">
        <w:t xml:space="preserve"> наименование издательства</w:t>
      </w:r>
      <w:r w:rsidR="00C6168E" w:rsidRPr="00056405">
        <w:t xml:space="preserve">; </w:t>
      </w:r>
      <w:r w:rsidR="00924AE1" w:rsidRPr="00056405">
        <w:t>запятая</w:t>
      </w:r>
      <w:r w:rsidR="00C6168E" w:rsidRPr="00056405">
        <w:t xml:space="preserve">; </w:t>
      </w:r>
      <w:r w:rsidR="00924AE1" w:rsidRPr="00056405">
        <w:t>год издания</w:t>
      </w:r>
      <w:r w:rsidR="00C6168E" w:rsidRPr="00056405">
        <w:t>, точка; далее (при наличии серии), в круглых скобках: название серии, двоеточие, номер в серии; точка.</w:t>
      </w:r>
    </w:p>
    <w:p w14:paraId="453F6B14" w14:textId="77777777" w:rsidR="00924AE1" w:rsidRPr="006F586A" w:rsidRDefault="00924AE1" w:rsidP="00B9360E">
      <w:pPr>
        <w:spacing w:before="100" w:beforeAutospacing="1" w:after="120"/>
        <w:ind w:firstLine="360"/>
        <w:jc w:val="both"/>
      </w:pPr>
      <w:r w:rsidRPr="00056405">
        <w:t>Примеры:</w:t>
      </w:r>
      <w:r w:rsidRPr="006F586A">
        <w:t xml:space="preserve"> </w:t>
      </w:r>
    </w:p>
    <w:p w14:paraId="503750F4" w14:textId="1BAE6477" w:rsidR="00924AE1" w:rsidRPr="006F586A" w:rsidRDefault="00924AE1" w:rsidP="00B9360E">
      <w:pPr>
        <w:spacing w:before="100" w:beforeAutospacing="1" w:after="120"/>
        <w:ind w:left="1134"/>
        <w:jc w:val="both"/>
      </w:pPr>
      <w:proofErr w:type="spellStart"/>
      <w:r w:rsidRPr="00674E9E">
        <w:rPr>
          <w:i/>
        </w:rPr>
        <w:t>Киприан</w:t>
      </w:r>
      <w:proofErr w:type="spellEnd"/>
      <w:r w:rsidRPr="00674E9E">
        <w:rPr>
          <w:i/>
        </w:rPr>
        <w:t xml:space="preserve"> </w:t>
      </w:r>
      <w:r w:rsidRPr="00666057">
        <w:t>(</w:t>
      </w:r>
      <w:r w:rsidRPr="00674E9E">
        <w:rPr>
          <w:i/>
        </w:rPr>
        <w:t>Керн</w:t>
      </w:r>
      <w:r w:rsidRPr="00666057">
        <w:t>)</w:t>
      </w:r>
      <w:r w:rsidRPr="00674E9E">
        <w:rPr>
          <w:i/>
        </w:rPr>
        <w:t>,</w:t>
      </w:r>
      <w:r w:rsidRPr="006F586A">
        <w:rPr>
          <w:i/>
        </w:rPr>
        <w:t xml:space="preserve"> </w:t>
      </w:r>
      <w:proofErr w:type="spellStart"/>
      <w:r w:rsidRPr="006F586A">
        <w:rPr>
          <w:i/>
        </w:rPr>
        <w:t>архим</w:t>
      </w:r>
      <w:proofErr w:type="spellEnd"/>
      <w:r w:rsidRPr="006F586A">
        <w:rPr>
          <w:i/>
        </w:rPr>
        <w:t>.</w:t>
      </w:r>
      <w:r w:rsidRPr="006F586A">
        <w:t xml:space="preserve"> </w:t>
      </w:r>
      <w:proofErr w:type="spellStart"/>
      <w:r w:rsidR="00653BAD" w:rsidRPr="006F586A">
        <w:t>Литургика</w:t>
      </w:r>
      <w:proofErr w:type="spellEnd"/>
      <w:r w:rsidRPr="006F586A">
        <w:t xml:space="preserve">: </w:t>
      </w:r>
      <w:proofErr w:type="spellStart"/>
      <w:r w:rsidRPr="006F586A">
        <w:t>гимнография</w:t>
      </w:r>
      <w:proofErr w:type="spellEnd"/>
      <w:r w:rsidRPr="006F586A">
        <w:t xml:space="preserve"> и </w:t>
      </w:r>
      <w:proofErr w:type="spellStart"/>
      <w:r w:rsidRPr="006F586A">
        <w:t>эортология</w:t>
      </w:r>
      <w:proofErr w:type="spellEnd"/>
      <w:r w:rsidR="00653BAD" w:rsidRPr="006F586A">
        <w:t>. М.</w:t>
      </w:r>
      <w:r w:rsidRPr="006F586A">
        <w:t xml:space="preserve">: </w:t>
      </w:r>
      <w:r w:rsidR="00F11F71">
        <w:t>И</w:t>
      </w:r>
      <w:r w:rsidRPr="006F586A">
        <w:t xml:space="preserve">зд. Крутицкого Патриаршего подворья, 1997. </w:t>
      </w:r>
      <w:r w:rsidR="00653BAD" w:rsidRPr="006F586A">
        <w:t>(Богословская библиотека</w:t>
      </w:r>
      <w:r w:rsidR="0079126F" w:rsidRPr="006F586A">
        <w:t>; кн. 5).</w:t>
      </w:r>
      <w:r w:rsidR="00C6168E" w:rsidRPr="006F586A">
        <w:t xml:space="preserve"> </w:t>
      </w:r>
    </w:p>
    <w:p w14:paraId="7529833E" w14:textId="5421121B" w:rsidR="00924AE1" w:rsidRPr="006F586A" w:rsidRDefault="00924AE1" w:rsidP="00B9360E">
      <w:pPr>
        <w:spacing w:before="100" w:beforeAutospacing="1" w:after="120"/>
        <w:ind w:left="1134"/>
        <w:jc w:val="both"/>
        <w:rPr>
          <w:lang w:val="en-US"/>
        </w:rPr>
      </w:pPr>
      <w:r w:rsidRPr="006F586A">
        <w:rPr>
          <w:rFonts w:eastAsia="MS Mincho"/>
          <w:i/>
        </w:rPr>
        <w:t>Михайлов</w:t>
      </w:r>
      <w:r w:rsidR="00324120" w:rsidRPr="006F586A">
        <w:rPr>
          <w:rFonts w:eastAsia="MS Mincho"/>
          <w:i/>
        </w:rPr>
        <w:t xml:space="preserve"> </w:t>
      </w:r>
      <w:r w:rsidRPr="006F586A">
        <w:rPr>
          <w:rFonts w:eastAsia="MS Mincho"/>
          <w:i/>
        </w:rPr>
        <w:t>П.</w:t>
      </w:r>
      <w:r w:rsidR="00C42820">
        <w:rPr>
          <w:rFonts w:eastAsia="MS Mincho"/>
          <w:i/>
        </w:rPr>
        <w:t> </w:t>
      </w:r>
      <w:r w:rsidRPr="006F586A">
        <w:rPr>
          <w:rFonts w:eastAsia="MS Mincho"/>
          <w:i/>
        </w:rPr>
        <w:t>Б.</w:t>
      </w:r>
      <w:r w:rsidR="00653BAD" w:rsidRPr="006F586A">
        <w:rPr>
          <w:rFonts w:eastAsia="MS Mincho"/>
        </w:rPr>
        <w:t xml:space="preserve"> Экзегетика Священного Писания</w:t>
      </w:r>
      <w:r w:rsidRPr="006F586A">
        <w:rPr>
          <w:rFonts w:eastAsia="MS Mincho"/>
        </w:rPr>
        <w:t xml:space="preserve">: Каппадокийские Отцы: </w:t>
      </w:r>
      <w:r w:rsidR="00D84D2B" w:rsidRPr="006F586A">
        <w:rPr>
          <w:rFonts w:eastAsia="MS Mincho"/>
        </w:rPr>
        <w:t>У</w:t>
      </w:r>
      <w:r w:rsidRPr="006F586A">
        <w:rPr>
          <w:rFonts w:eastAsia="MS Mincho"/>
        </w:rPr>
        <w:t>чеб. пособие</w:t>
      </w:r>
      <w:r w:rsidR="00D84D2B" w:rsidRPr="006F586A">
        <w:rPr>
          <w:rFonts w:eastAsia="MS Mincho"/>
        </w:rPr>
        <w:t>.</w:t>
      </w:r>
      <w:r w:rsidRPr="006F586A">
        <w:rPr>
          <w:rFonts w:eastAsia="MS Mincho"/>
        </w:rPr>
        <w:t xml:space="preserve"> М</w:t>
      </w:r>
      <w:r w:rsidRPr="006F586A">
        <w:rPr>
          <w:rFonts w:eastAsia="MS Mincho"/>
          <w:lang w:val="en-US"/>
        </w:rPr>
        <w:t xml:space="preserve">.: </w:t>
      </w:r>
      <w:r w:rsidRPr="006F586A">
        <w:rPr>
          <w:rFonts w:eastAsia="MS Mincho"/>
        </w:rPr>
        <w:t>ПСТГУ</w:t>
      </w:r>
      <w:r w:rsidRPr="006F586A">
        <w:rPr>
          <w:rFonts w:eastAsia="MS Mincho"/>
          <w:lang w:val="en-US"/>
        </w:rPr>
        <w:t xml:space="preserve">, 2010. </w:t>
      </w:r>
    </w:p>
    <w:p w14:paraId="549CE339" w14:textId="3BAC7D7B" w:rsidR="00902CA4" w:rsidRPr="006F586A" w:rsidRDefault="00924AE1" w:rsidP="00B9360E">
      <w:pPr>
        <w:spacing w:before="100" w:beforeAutospacing="1" w:after="120"/>
        <w:ind w:left="1134"/>
        <w:jc w:val="both"/>
      </w:pPr>
      <w:r w:rsidRPr="006F586A">
        <w:rPr>
          <w:i/>
          <w:lang w:val="en-US"/>
        </w:rPr>
        <w:t>Daley B.</w:t>
      </w:r>
      <w:r w:rsidR="00C42820" w:rsidRPr="00C42820">
        <w:rPr>
          <w:i/>
          <w:lang w:val="en-US"/>
        </w:rPr>
        <w:t> </w:t>
      </w:r>
      <w:r w:rsidRPr="006F586A">
        <w:rPr>
          <w:i/>
          <w:lang w:val="en-US"/>
        </w:rPr>
        <w:t>E.</w:t>
      </w:r>
      <w:r w:rsidRPr="006F586A">
        <w:rPr>
          <w:lang w:val="en-US"/>
        </w:rPr>
        <w:t xml:space="preserve"> The Hope of the Early Church. A Handbo</w:t>
      </w:r>
      <w:r w:rsidR="00E821E7" w:rsidRPr="006F586A">
        <w:rPr>
          <w:lang w:val="en-US"/>
        </w:rPr>
        <w:t>ok of Patristic E</w:t>
      </w:r>
      <w:r w:rsidR="00E75BFF" w:rsidRPr="006F586A">
        <w:rPr>
          <w:lang w:val="en-US"/>
        </w:rPr>
        <w:t xml:space="preserve">schatology. </w:t>
      </w:r>
      <w:r w:rsidRPr="006F586A">
        <w:rPr>
          <w:lang w:val="en-US"/>
        </w:rPr>
        <w:t>Cambridge</w:t>
      </w:r>
      <w:r w:rsidRPr="006F586A">
        <w:t xml:space="preserve">: </w:t>
      </w:r>
      <w:r w:rsidRPr="006F586A">
        <w:rPr>
          <w:lang w:val="en-US"/>
        </w:rPr>
        <w:t>Ca</w:t>
      </w:r>
      <w:r w:rsidR="00CE26C2" w:rsidRPr="006F586A">
        <w:rPr>
          <w:lang w:val="en-US"/>
        </w:rPr>
        <w:t>mbridge</w:t>
      </w:r>
      <w:r w:rsidR="00CE26C2" w:rsidRPr="006F586A">
        <w:t xml:space="preserve"> </w:t>
      </w:r>
      <w:r w:rsidR="00CE26C2" w:rsidRPr="006F586A">
        <w:rPr>
          <w:lang w:val="en-US"/>
        </w:rPr>
        <w:t>University</w:t>
      </w:r>
      <w:r w:rsidR="00CE26C2" w:rsidRPr="006F586A">
        <w:t xml:space="preserve"> </w:t>
      </w:r>
      <w:r w:rsidR="00CE26C2" w:rsidRPr="006F586A">
        <w:rPr>
          <w:lang w:val="en-US"/>
        </w:rPr>
        <w:t>Press</w:t>
      </w:r>
      <w:r w:rsidR="00CE26C2" w:rsidRPr="006F586A">
        <w:t>, 2003.</w:t>
      </w:r>
    </w:p>
    <w:p w14:paraId="1A1D2023" w14:textId="6E7CDF79" w:rsidR="001806CE" w:rsidRPr="00056405" w:rsidRDefault="00924AE1" w:rsidP="00B9360E">
      <w:pPr>
        <w:spacing w:before="100" w:beforeAutospacing="1" w:after="120"/>
        <w:ind w:left="1134"/>
        <w:jc w:val="both"/>
      </w:pPr>
      <w:proofErr w:type="spellStart"/>
      <w:r w:rsidRPr="006F586A">
        <w:rPr>
          <w:i/>
        </w:rPr>
        <w:t>Шуфрин</w:t>
      </w:r>
      <w:proofErr w:type="spellEnd"/>
      <w:r w:rsidRPr="006F586A">
        <w:rPr>
          <w:i/>
        </w:rPr>
        <w:t xml:space="preserve"> А.</w:t>
      </w:r>
      <w:r w:rsidR="00C42820">
        <w:rPr>
          <w:i/>
        </w:rPr>
        <w:t> </w:t>
      </w:r>
      <w:r w:rsidRPr="006F586A">
        <w:rPr>
          <w:i/>
        </w:rPr>
        <w:t>М.</w:t>
      </w:r>
      <w:r w:rsidRPr="006F586A">
        <w:t xml:space="preserve"> </w:t>
      </w:r>
      <w:proofErr w:type="spellStart"/>
      <w:r w:rsidRPr="006F586A">
        <w:t>Гнозис</w:t>
      </w:r>
      <w:proofErr w:type="spellEnd"/>
      <w:r w:rsidRPr="006F586A">
        <w:t xml:space="preserve">, </w:t>
      </w:r>
      <w:r w:rsidRPr="00056405">
        <w:t xml:space="preserve">Богоявление, </w:t>
      </w:r>
      <w:proofErr w:type="spellStart"/>
      <w:r w:rsidRPr="00056405">
        <w:t>Обожение</w:t>
      </w:r>
      <w:proofErr w:type="spellEnd"/>
      <w:r w:rsidRPr="00056405">
        <w:t>: Климент Александрийский и его источники. М.: Библиотека богослова, 2013. (Византийская философия</w:t>
      </w:r>
      <w:r w:rsidR="00D84D2B" w:rsidRPr="00056405">
        <w:t>;</w:t>
      </w:r>
      <w:r w:rsidRPr="00056405">
        <w:t xml:space="preserve"> </w:t>
      </w:r>
      <w:r w:rsidR="00D84D2B" w:rsidRPr="00056405">
        <w:t>т</w:t>
      </w:r>
      <w:r w:rsidRPr="00056405">
        <w:t>. 10).</w:t>
      </w:r>
    </w:p>
    <w:p w14:paraId="4AE607B1" w14:textId="4CB247E4" w:rsidR="00CE26C2" w:rsidRPr="006F586A" w:rsidRDefault="007506EA" w:rsidP="00B9360E">
      <w:pPr>
        <w:spacing w:before="100" w:beforeAutospacing="1" w:after="120"/>
        <w:ind w:left="1134"/>
        <w:jc w:val="both"/>
      </w:pPr>
      <w:r w:rsidRPr="00056405">
        <w:t xml:space="preserve">Старец протоиерей Тихон </w:t>
      </w:r>
      <w:proofErr w:type="spellStart"/>
      <w:r w:rsidRPr="00056405">
        <w:t>Пелих</w:t>
      </w:r>
      <w:proofErr w:type="spellEnd"/>
      <w:r w:rsidRPr="00056405">
        <w:t>. Жизнеописание. Проповеди. Дневники / сост. Е. Т. Кречетова. 3-е изд.</w:t>
      </w:r>
      <w:r w:rsidRPr="006F586A">
        <w:t xml:space="preserve">, </w:t>
      </w:r>
      <w:proofErr w:type="spellStart"/>
      <w:r w:rsidRPr="006F586A">
        <w:t>испр</w:t>
      </w:r>
      <w:proofErr w:type="spellEnd"/>
      <w:r w:rsidRPr="006F586A">
        <w:t xml:space="preserve">. и доп. Сергиев Посад: Свято-Троицкая Сергиева лавра, </w:t>
      </w:r>
      <w:r w:rsidRPr="00C6708A">
        <w:t>2009.</w:t>
      </w:r>
    </w:p>
    <w:p w14:paraId="356923E4" w14:textId="211766E4" w:rsidR="00A82757" w:rsidRPr="00056405" w:rsidRDefault="00A82757" w:rsidP="00B9360E">
      <w:pPr>
        <w:spacing w:before="100" w:beforeAutospacing="1" w:after="120"/>
        <w:ind w:left="567"/>
        <w:jc w:val="both"/>
      </w:pPr>
      <w:r w:rsidRPr="006F586A">
        <w:rPr>
          <w:b/>
        </w:rPr>
        <w:t>Примечание:</w:t>
      </w:r>
      <w:r w:rsidRPr="006F586A">
        <w:t xml:space="preserve"> </w:t>
      </w:r>
      <w:proofErr w:type="gramStart"/>
      <w:r w:rsidRPr="006F586A">
        <w:t>В</w:t>
      </w:r>
      <w:proofErr w:type="gramEnd"/>
      <w:r w:rsidRPr="006F586A">
        <w:t xml:space="preserve"> случае, когда </w:t>
      </w:r>
      <w:r w:rsidRPr="00056405">
        <w:t>выходные данные публикации неизвестны, вместо года ставится «б. г.» (без года), «</w:t>
      </w:r>
      <w:r w:rsidR="00666057">
        <w:t>Б</w:t>
      </w:r>
      <w:r w:rsidRPr="00056405">
        <w:t>. м.» (без места):</w:t>
      </w:r>
    </w:p>
    <w:p w14:paraId="4554B88E" w14:textId="1B8243BD" w:rsidR="00A82757" w:rsidRPr="00056405" w:rsidRDefault="00A82757" w:rsidP="00B9360E">
      <w:pPr>
        <w:spacing w:before="100" w:beforeAutospacing="1" w:after="120"/>
        <w:ind w:left="708" w:firstLine="708"/>
        <w:jc w:val="both"/>
      </w:pPr>
      <w:r w:rsidRPr="00056405">
        <w:rPr>
          <w:i/>
        </w:rPr>
        <w:t>Флоровский Г., прот.</w:t>
      </w:r>
      <w:r w:rsidRPr="00056405">
        <w:t xml:space="preserve"> Метафи</w:t>
      </w:r>
      <w:r w:rsidR="00470DCA" w:rsidRPr="00056405">
        <w:t>зические предпосылки утопизма.</w:t>
      </w:r>
      <w:r w:rsidRPr="00056405">
        <w:t xml:space="preserve"> [Б. м., б. г.]. С. 265–292.</w:t>
      </w:r>
    </w:p>
    <w:p w14:paraId="7C6028A5" w14:textId="0F44F150" w:rsidR="007F526D" w:rsidRPr="002060F4" w:rsidRDefault="007F526D" w:rsidP="00B9360E">
      <w:pPr>
        <w:spacing w:before="100" w:beforeAutospacing="1" w:after="120"/>
        <w:ind w:left="708" w:firstLine="708"/>
        <w:jc w:val="both"/>
      </w:pPr>
      <w:r w:rsidRPr="00056405">
        <w:t>Издания на восточных языках приводятся на я</w:t>
      </w:r>
      <w:r w:rsidRPr="002060F4">
        <w:t>зыке оригинала и снабжаются русским переводом в квадратных скобках:</w:t>
      </w:r>
    </w:p>
    <w:p w14:paraId="0C900C9B" w14:textId="1A7A8D5E" w:rsidR="007F526D" w:rsidRPr="006F586A" w:rsidRDefault="007F526D" w:rsidP="00B9360E">
      <w:pPr>
        <w:spacing w:after="120"/>
        <w:ind w:left="1134"/>
        <w:jc w:val="both"/>
      </w:pPr>
      <w:proofErr w:type="spellStart"/>
      <w:r w:rsidRPr="006F586A">
        <w:rPr>
          <w:rFonts w:ascii="Sylfaen" w:eastAsia="Helvetica" w:hAnsi="Sylfaen" w:cs="Sylfaen"/>
        </w:rPr>
        <w:lastRenderedPageBreak/>
        <w:t>ეკლესიის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მამათა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სწავლებანი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ღვთის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განკაცების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შესახებ</w:t>
      </w:r>
      <w:proofErr w:type="spellEnd"/>
      <w:r w:rsidRPr="006F586A">
        <w:t xml:space="preserve"> / </w:t>
      </w:r>
      <w:proofErr w:type="spellStart"/>
      <w:r w:rsidRPr="006F586A">
        <w:rPr>
          <w:rFonts w:ascii="Sylfaen" w:eastAsia="Helvetica" w:hAnsi="Sylfaen" w:cs="Sylfaen"/>
        </w:rPr>
        <w:t>კრებული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შეადგინა</w:t>
      </w:r>
      <w:proofErr w:type="spellEnd"/>
      <w:r w:rsidRPr="006F586A">
        <w:t xml:space="preserve">, </w:t>
      </w:r>
      <w:proofErr w:type="spellStart"/>
      <w:r w:rsidRPr="006F586A">
        <w:rPr>
          <w:rFonts w:ascii="Sylfaen" w:eastAsia="Helvetica" w:hAnsi="Sylfaen" w:cs="Sylfaen"/>
        </w:rPr>
        <w:t>ტექსტები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გამოსაცემად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მოამზადა</w:t>
      </w:r>
      <w:proofErr w:type="spellEnd"/>
      <w:r w:rsidRPr="006F586A">
        <w:t xml:space="preserve">, </w:t>
      </w:r>
      <w:proofErr w:type="spellStart"/>
      <w:r w:rsidRPr="006F586A">
        <w:rPr>
          <w:rFonts w:ascii="Sylfaen" w:eastAsia="Helvetica" w:hAnsi="Sylfaen" w:cs="Sylfaen"/>
        </w:rPr>
        <w:t>წინასიტყვა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და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ლექსიკონი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დაურთო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ნინო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მელიქიშვილმა</w:t>
      </w:r>
      <w:proofErr w:type="spellEnd"/>
      <w:r w:rsidRPr="006F586A">
        <w:t xml:space="preserve">. </w:t>
      </w:r>
      <w:proofErr w:type="spellStart"/>
      <w:r w:rsidRPr="006F586A">
        <w:rPr>
          <w:rFonts w:ascii="Sylfaen" w:eastAsia="Helvetica" w:hAnsi="Sylfaen" w:cs="Sylfaen"/>
        </w:rPr>
        <w:t>თბ</w:t>
      </w:r>
      <w:proofErr w:type="spellEnd"/>
      <w:r w:rsidRPr="006F586A">
        <w:t xml:space="preserve">.: </w:t>
      </w:r>
      <w:proofErr w:type="spellStart"/>
      <w:r w:rsidRPr="006F586A">
        <w:rPr>
          <w:rFonts w:ascii="Sylfaen" w:eastAsia="Helvetica" w:hAnsi="Sylfaen" w:cs="Sylfaen"/>
        </w:rPr>
        <w:t>თბილისის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სასულიერო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სემინარიისა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და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აკადემიის</w:t>
      </w:r>
      <w:proofErr w:type="spellEnd"/>
      <w:r w:rsidRPr="006F586A">
        <w:rPr>
          <w:rFonts w:eastAsia="Helvetica"/>
        </w:rPr>
        <w:t>.</w:t>
      </w:r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გამომცემლობა</w:t>
      </w:r>
      <w:proofErr w:type="spellEnd"/>
      <w:r w:rsidRPr="006F586A">
        <w:t>, 2010. (</w:t>
      </w:r>
      <w:proofErr w:type="spellStart"/>
      <w:r w:rsidRPr="006F586A">
        <w:rPr>
          <w:rFonts w:ascii="Sylfaen" w:eastAsia="Helvetica" w:hAnsi="Sylfaen" w:cs="Sylfaen"/>
        </w:rPr>
        <w:t>ქართული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ნათარგმნი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ჰომილეტიკური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ძეგლები</w:t>
      </w:r>
      <w:proofErr w:type="spellEnd"/>
      <w:r w:rsidRPr="006F586A">
        <w:rPr>
          <w:rFonts w:eastAsia="Helvetica"/>
        </w:rPr>
        <w:t xml:space="preserve">; </w:t>
      </w:r>
      <w:r w:rsidRPr="006F586A">
        <w:rPr>
          <w:rFonts w:ascii="Sylfaen" w:eastAsia="Helvetica" w:hAnsi="Sylfaen" w:cs="Sylfaen"/>
        </w:rPr>
        <w:t>ტ</w:t>
      </w:r>
      <w:r w:rsidRPr="006F586A">
        <w:rPr>
          <w:rFonts w:eastAsia="Helvetica"/>
        </w:rPr>
        <w:t>.</w:t>
      </w:r>
      <w:r w:rsidRPr="006F586A">
        <w:t xml:space="preserve"> 1). [Учения отцов Церкви о Воплощении Божием</w:t>
      </w:r>
      <w:r w:rsidR="00CB509E" w:rsidRPr="006F586A">
        <w:t xml:space="preserve"> </w:t>
      </w:r>
      <w:r w:rsidRPr="006F586A">
        <w:t xml:space="preserve">/ составление, подготовка текстов к изданию, предисловие и словарь Н. </w:t>
      </w:r>
      <w:proofErr w:type="spellStart"/>
      <w:r w:rsidRPr="006F586A">
        <w:t>Меликишвили</w:t>
      </w:r>
      <w:proofErr w:type="spellEnd"/>
      <w:r w:rsidRPr="006F586A">
        <w:t>. Тбилиси</w:t>
      </w:r>
      <w:r w:rsidR="00CB509E" w:rsidRPr="006F586A">
        <w:t>: Изд. Тбилисской духовной семинарии и академии</w:t>
      </w:r>
      <w:r w:rsidRPr="006F586A">
        <w:t xml:space="preserve"> 2010. (Грузинские переводные </w:t>
      </w:r>
      <w:proofErr w:type="spellStart"/>
      <w:r w:rsidRPr="006F586A">
        <w:t>гомилетические</w:t>
      </w:r>
      <w:proofErr w:type="spellEnd"/>
      <w:r w:rsidRPr="006F586A">
        <w:t xml:space="preserve"> памятники; т. 1)].</w:t>
      </w:r>
    </w:p>
    <w:p w14:paraId="100435C9" w14:textId="77777777" w:rsidR="007F526D" w:rsidRPr="006F586A" w:rsidRDefault="007F526D" w:rsidP="00B9360E">
      <w:pPr>
        <w:spacing w:before="100" w:beforeAutospacing="1" w:after="120"/>
        <w:ind w:left="708" w:firstLine="708"/>
        <w:jc w:val="both"/>
      </w:pPr>
    </w:p>
    <w:p w14:paraId="20A23C5B" w14:textId="4D14C51D" w:rsidR="00324120" w:rsidRPr="006F586A" w:rsidRDefault="00324120" w:rsidP="00B9360E">
      <w:pPr>
        <w:spacing w:before="100" w:beforeAutospacing="1" w:after="120"/>
        <w:ind w:left="708" w:firstLine="708"/>
        <w:jc w:val="both"/>
      </w:pPr>
      <w:r w:rsidRPr="006F586A">
        <w:t xml:space="preserve">Имена иностранных европейских авторов приводят по общим правилам, при этом приставки, предлоги, артикли, частицы сохраняются. Их приводят перед фамилией или после, в зависимости от особенностей </w:t>
      </w:r>
      <w:r w:rsidRPr="00C6708A">
        <w:t>языка.</w:t>
      </w:r>
    </w:p>
    <w:p w14:paraId="658F859F" w14:textId="11A24BAC" w:rsidR="00324120" w:rsidRPr="00056405" w:rsidRDefault="00324120" w:rsidP="00B9360E">
      <w:pPr>
        <w:spacing w:before="100" w:beforeAutospacing="1" w:after="120"/>
        <w:ind w:left="708" w:firstLine="708"/>
        <w:jc w:val="both"/>
      </w:pPr>
      <w:r w:rsidRPr="006F586A">
        <w:t xml:space="preserve">Имена античных авторов приводятся по принятой в научной традиции форме, без инверсии. Например: Секст Эмпирик (а не Эмпирик Секст); </w:t>
      </w:r>
      <w:proofErr w:type="spellStart"/>
      <w:r w:rsidRPr="006F586A">
        <w:t>Евсевий</w:t>
      </w:r>
      <w:proofErr w:type="spellEnd"/>
      <w:r w:rsidRPr="006F586A">
        <w:t xml:space="preserve"> </w:t>
      </w:r>
      <w:proofErr w:type="spellStart"/>
      <w:r w:rsidRPr="006F586A">
        <w:t>Памфил</w:t>
      </w:r>
      <w:proofErr w:type="spellEnd"/>
      <w:r w:rsidRPr="006F586A">
        <w:t xml:space="preserve"> (а не </w:t>
      </w:r>
      <w:proofErr w:type="spellStart"/>
      <w:r w:rsidRPr="006F586A">
        <w:t>Памфил</w:t>
      </w:r>
      <w:proofErr w:type="spellEnd"/>
      <w:r w:rsidRPr="006F586A">
        <w:t xml:space="preserve"> </w:t>
      </w:r>
      <w:proofErr w:type="spellStart"/>
      <w:r w:rsidRPr="006F586A">
        <w:t>Евсевий</w:t>
      </w:r>
      <w:proofErr w:type="spellEnd"/>
      <w:r w:rsidRPr="006F586A">
        <w:t xml:space="preserve">); Иоанн Златоуст, </w:t>
      </w:r>
      <w:proofErr w:type="spellStart"/>
      <w:r w:rsidRPr="00056405">
        <w:t>свт</w:t>
      </w:r>
      <w:proofErr w:type="spellEnd"/>
      <w:r w:rsidRPr="00056405">
        <w:t xml:space="preserve">. (а не Златоуст Иоанн, </w:t>
      </w:r>
      <w:proofErr w:type="spellStart"/>
      <w:r w:rsidRPr="00056405">
        <w:t>свт</w:t>
      </w:r>
      <w:proofErr w:type="spellEnd"/>
      <w:r w:rsidRPr="00056405">
        <w:t>.).</w:t>
      </w:r>
    </w:p>
    <w:p w14:paraId="290CAAD9" w14:textId="552F7868" w:rsidR="00324120" w:rsidRPr="006F586A" w:rsidRDefault="00324120" w:rsidP="00B9360E">
      <w:pPr>
        <w:spacing w:before="100" w:beforeAutospacing="1" w:after="120"/>
        <w:ind w:left="708" w:firstLine="708"/>
        <w:jc w:val="both"/>
      </w:pPr>
      <w:r w:rsidRPr="00056405">
        <w:t>Имена средневековых авторов (в том числе византийских), как правило, состоящих из имени и прозвища, даются также без инверсии</w:t>
      </w:r>
      <w:r w:rsidRPr="006F586A">
        <w:t>:</w:t>
      </w:r>
    </w:p>
    <w:p w14:paraId="1DD8DCE3" w14:textId="4A1418E3" w:rsidR="00324120" w:rsidRPr="006F586A" w:rsidRDefault="00324120" w:rsidP="00B9360E">
      <w:pPr>
        <w:spacing w:before="100" w:beforeAutospacing="1" w:after="120"/>
        <w:ind w:left="708" w:firstLine="708"/>
        <w:jc w:val="both"/>
      </w:pPr>
      <w:r w:rsidRPr="006F586A">
        <w:t>Михаил Пселл</w:t>
      </w:r>
      <w:r w:rsidR="006D3831">
        <w:t>.</w:t>
      </w:r>
    </w:p>
    <w:p w14:paraId="29B54AD0" w14:textId="000B8F57" w:rsidR="00324120" w:rsidRPr="006F586A" w:rsidRDefault="00324120" w:rsidP="00B9360E">
      <w:pPr>
        <w:spacing w:before="100" w:beforeAutospacing="1" w:after="120"/>
        <w:ind w:left="708" w:firstLine="708"/>
        <w:jc w:val="both"/>
      </w:pPr>
      <w:r w:rsidRPr="006F586A">
        <w:t>Иоанн Итал</w:t>
      </w:r>
      <w:r w:rsidR="006D3831">
        <w:t>.</w:t>
      </w:r>
    </w:p>
    <w:p w14:paraId="4BE3195A" w14:textId="459891A5" w:rsidR="00324120" w:rsidRPr="006F586A" w:rsidRDefault="00324120" w:rsidP="00B9360E">
      <w:pPr>
        <w:spacing w:before="100" w:beforeAutospacing="1" w:after="120"/>
        <w:ind w:left="708" w:firstLine="708"/>
        <w:jc w:val="both"/>
      </w:pPr>
      <w:r w:rsidRPr="006F586A">
        <w:t>Савва Освященный, прп.</w:t>
      </w:r>
    </w:p>
    <w:p w14:paraId="56F44B35" w14:textId="28BC86C6" w:rsidR="00324120" w:rsidRPr="006F586A" w:rsidRDefault="00324120" w:rsidP="00B9360E">
      <w:pPr>
        <w:spacing w:before="100" w:beforeAutospacing="1" w:after="120"/>
        <w:ind w:left="708" w:firstLine="708"/>
        <w:jc w:val="both"/>
      </w:pPr>
      <w:r w:rsidRPr="006F586A">
        <w:t xml:space="preserve">Если у средневековых авторов имеется имя и фамилия, то последовательность их зависит от установившейся традиции. </w:t>
      </w:r>
    </w:p>
    <w:p w14:paraId="737406B0" w14:textId="77777777" w:rsidR="00324120" w:rsidRPr="006F586A" w:rsidRDefault="00324120" w:rsidP="00B9360E">
      <w:pPr>
        <w:spacing w:before="100" w:beforeAutospacing="1" w:after="120"/>
        <w:ind w:left="708" w:firstLine="708"/>
        <w:jc w:val="both"/>
      </w:pPr>
      <w:r w:rsidRPr="006F586A">
        <w:t xml:space="preserve">Например: </w:t>
      </w:r>
    </w:p>
    <w:p w14:paraId="5A6D9EE7" w14:textId="45318513" w:rsidR="00324120" w:rsidRPr="006F586A" w:rsidRDefault="00324120" w:rsidP="00B9360E">
      <w:pPr>
        <w:spacing w:before="100" w:beforeAutospacing="1" w:after="120"/>
        <w:ind w:left="708" w:firstLine="708"/>
        <w:jc w:val="both"/>
      </w:pPr>
      <w:r w:rsidRPr="006F586A">
        <w:t>Петрарка Ф.</w:t>
      </w:r>
    </w:p>
    <w:p w14:paraId="17CAFC8D" w14:textId="77777777" w:rsidR="00324120" w:rsidRPr="006F586A" w:rsidRDefault="00324120" w:rsidP="00B9360E">
      <w:pPr>
        <w:spacing w:before="100" w:beforeAutospacing="1" w:after="120"/>
        <w:ind w:left="708" w:firstLine="708"/>
        <w:jc w:val="both"/>
      </w:pPr>
      <w:r w:rsidRPr="006F586A">
        <w:t xml:space="preserve">но: </w:t>
      </w:r>
    </w:p>
    <w:p w14:paraId="1A3DC939" w14:textId="65C2B0DB" w:rsidR="00324120" w:rsidRPr="006F586A" w:rsidRDefault="00324120" w:rsidP="00B9360E">
      <w:pPr>
        <w:spacing w:before="100" w:beforeAutospacing="1" w:after="120"/>
        <w:ind w:left="708" w:firstLine="708"/>
        <w:jc w:val="both"/>
      </w:pPr>
      <w:r w:rsidRPr="006D3831">
        <w:t>Данте Алигьери</w:t>
      </w:r>
      <w:r w:rsidR="00CC5341" w:rsidRPr="006D3831">
        <w:t>.</w:t>
      </w:r>
    </w:p>
    <w:p w14:paraId="6D693CF0" w14:textId="32682F45" w:rsidR="00F20E64" w:rsidRPr="006F586A" w:rsidRDefault="00F20E64" w:rsidP="00B9360E">
      <w:pPr>
        <w:spacing w:before="100" w:beforeAutospacing="1" w:after="120"/>
        <w:ind w:left="708" w:firstLine="708"/>
        <w:jc w:val="both"/>
      </w:pPr>
      <w:r w:rsidRPr="006F586A">
        <w:t>П</w:t>
      </w:r>
      <w:r w:rsidR="00EC6536" w:rsidRPr="006F586A">
        <w:t xml:space="preserve">ри наличии </w:t>
      </w:r>
      <w:r w:rsidR="00EC6536" w:rsidRPr="00056405">
        <w:rPr>
          <w:b/>
        </w:rPr>
        <w:t>двух и тр</w:t>
      </w:r>
      <w:r w:rsidR="00563F76" w:rsidRPr="00056405">
        <w:rPr>
          <w:b/>
        </w:rPr>
        <w:t>ё</w:t>
      </w:r>
      <w:r w:rsidR="00EC6536" w:rsidRPr="00056405">
        <w:rPr>
          <w:b/>
        </w:rPr>
        <w:t>х</w:t>
      </w:r>
      <w:r w:rsidR="00EC6536" w:rsidRPr="00056405">
        <w:t xml:space="preserve"> авторов их фамилии </w:t>
      </w:r>
      <w:r w:rsidRPr="00056405">
        <w:t>привод</w:t>
      </w:r>
      <w:r w:rsidR="00EC6536" w:rsidRPr="00056405">
        <w:t xml:space="preserve">ятся </w:t>
      </w:r>
      <w:r w:rsidR="00324120" w:rsidRPr="00056405">
        <w:t>через запятую в той последовательности, какой они даны</w:t>
      </w:r>
      <w:r w:rsidR="00324120" w:rsidRPr="006F586A">
        <w:t xml:space="preserve"> в издании.</w:t>
      </w:r>
    </w:p>
    <w:p w14:paraId="48EF1CAC" w14:textId="0782AE4A" w:rsidR="00F20E64" w:rsidRPr="006F586A" w:rsidRDefault="00F20E64" w:rsidP="00B9360E">
      <w:pPr>
        <w:spacing w:before="100" w:beforeAutospacing="1" w:after="120"/>
        <w:ind w:left="708" w:firstLine="708"/>
        <w:jc w:val="both"/>
      </w:pPr>
      <w:r w:rsidRPr="006F586A">
        <w:t xml:space="preserve">Если </w:t>
      </w:r>
      <w:r w:rsidRPr="006D3831">
        <w:t xml:space="preserve">авторов </w:t>
      </w:r>
      <w:r w:rsidRPr="006D3831">
        <w:rPr>
          <w:b/>
        </w:rPr>
        <w:t>четыре и более</w:t>
      </w:r>
      <w:r w:rsidRPr="006D3831">
        <w:t xml:space="preserve">, то </w:t>
      </w:r>
      <w:r w:rsidR="00EC6536" w:rsidRPr="006D3831">
        <w:t xml:space="preserve">в начале библиографического описания </w:t>
      </w:r>
      <w:r w:rsidR="00015071" w:rsidRPr="006D3831">
        <w:t>приводят фамилию и инициалы одного из них, а вместо имён остальных авторов пишут курсивом «и др.»</w:t>
      </w:r>
      <w:r w:rsidR="00EC6536" w:rsidRPr="006D3831">
        <w:t xml:space="preserve">. После заглавия ставится одна косая черта и указывается </w:t>
      </w:r>
      <w:r w:rsidR="00E821E7" w:rsidRPr="006D3831">
        <w:t>степень ответственности</w:t>
      </w:r>
      <w:r w:rsidR="002449E5" w:rsidRPr="006D3831">
        <w:t xml:space="preserve"> (с маленькой буквы)</w:t>
      </w:r>
      <w:r w:rsidR="00E821E7" w:rsidRPr="006D3831">
        <w:t xml:space="preserve">, </w:t>
      </w:r>
      <w:r w:rsidR="002449E5" w:rsidRPr="006D3831">
        <w:t xml:space="preserve">фамилия и </w:t>
      </w:r>
      <w:r w:rsidR="00E821E7" w:rsidRPr="006D3831">
        <w:t>инициалы</w:t>
      </w:r>
      <w:r w:rsidR="00EC6536" w:rsidRPr="006D3831">
        <w:t xml:space="preserve"> издателя, редактора и других лиц, подготовивших издание</w:t>
      </w:r>
      <w:r w:rsidR="00EC6536" w:rsidRPr="006F586A">
        <w:t>.</w:t>
      </w:r>
    </w:p>
    <w:p w14:paraId="07A886AC" w14:textId="4B8313CB" w:rsidR="00580A99" w:rsidRDefault="00580A99" w:rsidP="00B9360E">
      <w:pPr>
        <w:spacing w:before="100" w:beforeAutospacing="1" w:after="120"/>
        <w:ind w:left="708" w:firstLine="708"/>
        <w:jc w:val="both"/>
      </w:pPr>
      <w:r w:rsidRPr="006F586A">
        <w:t xml:space="preserve">Если место издания включает в себя несколько городов, все они перечисляются через </w:t>
      </w:r>
      <w:r w:rsidRPr="006F586A">
        <w:rPr>
          <w:b/>
        </w:rPr>
        <w:t>точку с запятой</w:t>
      </w:r>
      <w:r w:rsidRPr="006F586A">
        <w:t>.</w:t>
      </w:r>
    </w:p>
    <w:p w14:paraId="08890174" w14:textId="034775A3" w:rsidR="00F11F71" w:rsidRDefault="00F11F71" w:rsidP="00F11F71">
      <w:pPr>
        <w:spacing w:before="100" w:beforeAutospacing="1" w:after="120"/>
        <w:ind w:left="708" w:firstLine="708"/>
        <w:jc w:val="both"/>
      </w:pPr>
      <w:r>
        <w:lastRenderedPageBreak/>
        <w:t xml:space="preserve">При указании </w:t>
      </w:r>
      <w:r w:rsidRPr="00F11F71">
        <w:rPr>
          <w:b/>
        </w:rPr>
        <w:t>издательства</w:t>
      </w:r>
      <w:r>
        <w:t xml:space="preserve"> </w:t>
      </w:r>
      <w:r w:rsidR="00480FDB">
        <w:t>для краткости и единообразия рекомендуется</w:t>
      </w:r>
      <w:r>
        <w:t xml:space="preserve"> избегать самого слова «издательство» и его иностранных эквивалентов (слова </w:t>
      </w:r>
      <w:proofErr w:type="spellStart"/>
      <w:r>
        <w:t>Press</w:t>
      </w:r>
      <w:proofErr w:type="spellEnd"/>
      <w:r>
        <w:t xml:space="preserve"> и </w:t>
      </w:r>
      <w:proofErr w:type="spellStart"/>
      <w:r>
        <w:t>Verlag</w:t>
      </w:r>
      <w:proofErr w:type="spellEnd"/>
      <w:r>
        <w:t xml:space="preserve"> оставляем).</w:t>
      </w:r>
    </w:p>
    <w:p w14:paraId="0B0969EE" w14:textId="729DA4C1" w:rsidR="00F11F71" w:rsidRPr="00F11F71" w:rsidRDefault="00F11F71" w:rsidP="00F11F71">
      <w:pPr>
        <w:spacing w:before="100" w:beforeAutospacing="1" w:after="120"/>
        <w:ind w:left="708" w:firstLine="708"/>
        <w:jc w:val="both"/>
        <w:rPr>
          <w:b/>
        </w:rPr>
      </w:pPr>
      <w:r w:rsidRPr="00F11F71">
        <w:rPr>
          <w:b/>
        </w:rPr>
        <w:t>Примеры:</w:t>
      </w:r>
    </w:p>
    <w:p w14:paraId="03317813" w14:textId="12A91D62" w:rsidR="00F11F71" w:rsidRDefault="00F11F71" w:rsidP="00F11F71">
      <w:pPr>
        <w:spacing w:before="100" w:beforeAutospacing="1" w:after="120"/>
        <w:ind w:left="708" w:firstLine="708"/>
        <w:jc w:val="both"/>
      </w:pPr>
      <w:r>
        <w:t xml:space="preserve">М.: МГУ, 2000. </w:t>
      </w:r>
      <w:r>
        <w:tab/>
        <w:t xml:space="preserve"> </w:t>
      </w:r>
      <w:r w:rsidRPr="00F11F71">
        <w:rPr>
          <w:b/>
        </w:rPr>
        <w:t>а не</w:t>
      </w:r>
      <w:r>
        <w:t xml:space="preserve">  </w:t>
      </w:r>
      <w:r w:rsidR="00480FDB">
        <w:tab/>
      </w:r>
      <w:r w:rsidR="00480FDB">
        <w:tab/>
      </w:r>
      <w:r>
        <w:t xml:space="preserve">М.: </w:t>
      </w:r>
      <w:r w:rsidR="006D3831">
        <w:t>И</w:t>
      </w:r>
      <w:r>
        <w:t>зд. МГУ, 2000.</w:t>
      </w:r>
    </w:p>
    <w:p w14:paraId="508D912B" w14:textId="77514C66" w:rsidR="00F11F71" w:rsidRDefault="00F11F71" w:rsidP="00F11F71">
      <w:pPr>
        <w:spacing w:before="100" w:beforeAutospacing="1" w:after="120"/>
        <w:ind w:left="708" w:firstLine="708"/>
        <w:jc w:val="both"/>
      </w:pPr>
      <w:r>
        <w:t>М.: Наука, 1999.</w:t>
      </w:r>
      <w:r>
        <w:tab/>
        <w:t xml:space="preserve"> </w:t>
      </w:r>
      <w:r w:rsidRPr="00480FDB">
        <w:rPr>
          <w:b/>
        </w:rPr>
        <w:t>а не</w:t>
      </w:r>
      <w:r>
        <w:t xml:space="preserve">  </w:t>
      </w:r>
      <w:r w:rsidR="00480FDB">
        <w:tab/>
      </w:r>
      <w:r w:rsidR="00480FDB">
        <w:tab/>
      </w:r>
      <w:r>
        <w:t xml:space="preserve">М.: </w:t>
      </w:r>
      <w:r w:rsidR="006D3831">
        <w:t>И</w:t>
      </w:r>
      <w:r>
        <w:t>зд. Наука</w:t>
      </w:r>
      <w:r w:rsidR="00480FDB">
        <w:t>, 1999.</w:t>
      </w:r>
    </w:p>
    <w:p w14:paraId="6206F3E3" w14:textId="77777777" w:rsidR="00F11F71" w:rsidRDefault="00F11F71" w:rsidP="00F11F71">
      <w:pPr>
        <w:spacing w:before="100" w:beforeAutospacing="1" w:after="120"/>
        <w:ind w:left="708" w:firstLine="708"/>
        <w:jc w:val="both"/>
      </w:pPr>
    </w:p>
    <w:p w14:paraId="3A7F2989" w14:textId="5F189297" w:rsidR="00F11F71" w:rsidRDefault="00F11F71" w:rsidP="00F11F71">
      <w:pPr>
        <w:spacing w:before="100" w:beforeAutospacing="1" w:after="120"/>
        <w:ind w:left="708" w:firstLine="708"/>
        <w:jc w:val="both"/>
      </w:pPr>
      <w:r>
        <w:t xml:space="preserve">Если нельзя избежать слова </w:t>
      </w:r>
      <w:r w:rsidR="00480FDB">
        <w:t>«</w:t>
      </w:r>
      <w:r>
        <w:t>издательство</w:t>
      </w:r>
      <w:r w:rsidR="00480FDB">
        <w:t>»</w:t>
      </w:r>
      <w:r>
        <w:t>, то сокращаем так:</w:t>
      </w:r>
    </w:p>
    <w:p w14:paraId="3B694F87" w14:textId="77777777" w:rsidR="00F11F71" w:rsidRDefault="00F11F71" w:rsidP="00F11F71">
      <w:pPr>
        <w:spacing w:before="100" w:beforeAutospacing="1" w:after="120"/>
        <w:ind w:left="708" w:firstLine="708"/>
        <w:jc w:val="both"/>
      </w:pPr>
    </w:p>
    <w:p w14:paraId="521CB0F4" w14:textId="4047C946" w:rsidR="00F11F71" w:rsidRDefault="00F11F71" w:rsidP="00F11F71">
      <w:pPr>
        <w:spacing w:before="100" w:beforeAutospacing="1" w:after="120"/>
        <w:ind w:left="708" w:firstLine="708"/>
        <w:jc w:val="both"/>
      </w:pPr>
      <w:r>
        <w:t>М.: Изд. Олега Абышко</w:t>
      </w:r>
      <w:r w:rsidR="00480FDB">
        <w:t>, 2001.</w:t>
      </w:r>
    </w:p>
    <w:p w14:paraId="31BD6259" w14:textId="77777777" w:rsidR="00F11F71" w:rsidRDefault="00F11F71" w:rsidP="00F11F71">
      <w:pPr>
        <w:spacing w:before="100" w:beforeAutospacing="1" w:after="120"/>
        <w:ind w:left="708" w:firstLine="708"/>
        <w:jc w:val="both"/>
      </w:pPr>
    </w:p>
    <w:p w14:paraId="4972C4C7" w14:textId="6C62B84C" w:rsidR="00F11F71" w:rsidRDefault="00F11F71" w:rsidP="00F11F71">
      <w:pPr>
        <w:spacing w:before="100" w:beforeAutospacing="1" w:after="120"/>
        <w:ind w:left="708" w:firstLine="708"/>
        <w:jc w:val="both"/>
      </w:pPr>
      <w:r w:rsidRPr="006D3831">
        <w:t>Изд.</w:t>
      </w:r>
      <w:r>
        <w:t xml:space="preserve"> (с большой буквы), а не </w:t>
      </w:r>
      <w:r w:rsidR="00480FDB">
        <w:t>«</w:t>
      </w:r>
      <w:r>
        <w:t>изд-во</w:t>
      </w:r>
      <w:r w:rsidR="00480FDB">
        <w:t>»</w:t>
      </w:r>
      <w:r>
        <w:t xml:space="preserve">, не </w:t>
      </w:r>
      <w:r w:rsidR="00480FDB">
        <w:t>«изд.»</w:t>
      </w:r>
      <w:r>
        <w:t xml:space="preserve">, не </w:t>
      </w:r>
      <w:r w:rsidR="00480FDB">
        <w:t>«Изд-во</w:t>
      </w:r>
      <w:r w:rsidR="00480FDB" w:rsidRPr="00C6708A">
        <w:t>»</w:t>
      </w:r>
      <w:r w:rsidR="00015071" w:rsidRPr="00C6708A">
        <w:t>.</w:t>
      </w:r>
    </w:p>
    <w:p w14:paraId="67789254" w14:textId="77777777" w:rsidR="00480FDB" w:rsidRDefault="00480FDB" w:rsidP="00F11F71">
      <w:pPr>
        <w:spacing w:before="100" w:beforeAutospacing="1" w:after="120"/>
        <w:ind w:left="708" w:firstLine="708"/>
        <w:jc w:val="both"/>
      </w:pPr>
    </w:p>
    <w:p w14:paraId="14556742" w14:textId="6745FEA9" w:rsidR="00F11F71" w:rsidRPr="00480FDB" w:rsidRDefault="00480FDB" w:rsidP="00F11F71">
      <w:pPr>
        <w:spacing w:before="100" w:beforeAutospacing="1" w:after="120"/>
        <w:ind w:left="708" w:firstLine="708"/>
        <w:jc w:val="both"/>
        <w:rPr>
          <w:b/>
        </w:rPr>
      </w:pPr>
      <w:r w:rsidRPr="00480FDB">
        <w:rPr>
          <w:b/>
        </w:rPr>
        <w:t>При указании издательства кавычек не ставим</w:t>
      </w:r>
      <w:r w:rsidR="00F11F71" w:rsidRPr="00480FDB">
        <w:rPr>
          <w:b/>
        </w:rPr>
        <w:t>.</w:t>
      </w:r>
    </w:p>
    <w:p w14:paraId="2B67084C" w14:textId="77777777" w:rsidR="00F11F71" w:rsidRPr="00F32C7A" w:rsidRDefault="00F11F71" w:rsidP="00B9360E">
      <w:pPr>
        <w:spacing w:before="100" w:beforeAutospacing="1" w:after="120"/>
        <w:ind w:left="708" w:firstLine="708"/>
        <w:jc w:val="both"/>
      </w:pPr>
    </w:p>
    <w:p w14:paraId="40F13F99" w14:textId="04ECDF44" w:rsidR="00924AE1" w:rsidRPr="006F586A" w:rsidRDefault="00A82757" w:rsidP="00B9360E">
      <w:pPr>
        <w:spacing w:before="100" w:beforeAutospacing="1" w:after="120"/>
        <w:ind w:firstLine="567"/>
        <w:jc w:val="both"/>
      </w:pPr>
      <w:r w:rsidRPr="006F586A">
        <w:rPr>
          <w:b/>
          <w:bCs/>
          <w:lang w:val="en-US"/>
        </w:rPr>
        <w:t>II</w:t>
      </w:r>
      <w:r w:rsidR="00924AE1" w:rsidRPr="006F586A">
        <w:rPr>
          <w:b/>
          <w:bCs/>
        </w:rPr>
        <w:t>. Издания текстов, сборники.</w:t>
      </w:r>
      <w:r w:rsidR="00924AE1" w:rsidRPr="006F586A">
        <w:t xml:space="preserve"> </w:t>
      </w:r>
      <w:r w:rsidR="00924AE1" w:rsidRPr="006D3831">
        <w:t>Фамилия и инициалы автора (при наличии</w:t>
      </w:r>
      <w:r w:rsidR="00EC6536" w:rsidRPr="006D3831">
        <w:t>, если речь ид</w:t>
      </w:r>
      <w:r w:rsidR="0036097E" w:rsidRPr="006D3831">
        <w:t>ё</w:t>
      </w:r>
      <w:r w:rsidR="00EC6536" w:rsidRPr="006D3831">
        <w:t>т о сборнике трудов одного автора</w:t>
      </w:r>
      <w:r w:rsidR="00924AE1" w:rsidRPr="006D3831">
        <w:t>) курсивом</w:t>
      </w:r>
      <w:r w:rsidR="00753658" w:rsidRPr="006D3831">
        <w:t>;</w:t>
      </w:r>
      <w:r w:rsidR="00924AE1" w:rsidRPr="006D3831">
        <w:t xml:space="preserve"> название работы</w:t>
      </w:r>
      <w:r w:rsidR="00753658" w:rsidRPr="006D3831">
        <w:t>;</w:t>
      </w:r>
      <w:r w:rsidR="00924AE1" w:rsidRPr="006D3831">
        <w:t xml:space="preserve"> двоеточие и подзаголовок (при наличии)</w:t>
      </w:r>
      <w:r w:rsidR="00753658" w:rsidRPr="006D3831">
        <w:t>;</w:t>
      </w:r>
      <w:r w:rsidR="00924AE1" w:rsidRPr="006D3831">
        <w:t xml:space="preserve"> двоеточие и тип издания (при необходимости)</w:t>
      </w:r>
      <w:r w:rsidR="00753658" w:rsidRPr="006D3831">
        <w:t>;</w:t>
      </w:r>
      <w:r w:rsidR="00924AE1" w:rsidRPr="006D3831">
        <w:t xml:space="preserve"> косая черта</w:t>
      </w:r>
      <w:r w:rsidR="00753658" w:rsidRPr="006D3831">
        <w:t>;</w:t>
      </w:r>
      <w:r w:rsidR="00924AE1" w:rsidRPr="006D3831">
        <w:t xml:space="preserve"> </w:t>
      </w:r>
      <w:r w:rsidR="00EC6536" w:rsidRPr="006D3831">
        <w:t>сведения об ответственности (информаци</w:t>
      </w:r>
      <w:r w:rsidR="00C549B9" w:rsidRPr="006D3831">
        <w:t>я</w:t>
      </w:r>
      <w:r w:rsidR="00EC6536" w:rsidRPr="006D3831">
        <w:t xml:space="preserve"> о лицах и учреждениях, принимавших участие в создании и подготовке документа к публикации</w:t>
      </w:r>
      <w:r w:rsidR="00C549B9" w:rsidRPr="006D3831">
        <w:t>, т. е. «изд.», «пер.», «отв. ред.», «</w:t>
      </w:r>
      <w:proofErr w:type="spellStart"/>
      <w:r w:rsidR="00C549B9" w:rsidRPr="006D3831">
        <w:t>ed</w:t>
      </w:r>
      <w:proofErr w:type="spellEnd"/>
      <w:r w:rsidR="00C549B9" w:rsidRPr="006D3831">
        <w:t>.» и т. п.</w:t>
      </w:r>
      <w:r w:rsidR="00EC6536" w:rsidRPr="006D3831">
        <w:t>)</w:t>
      </w:r>
      <w:r w:rsidR="00753658" w:rsidRPr="006D3831">
        <w:t>;</w:t>
      </w:r>
      <w:r w:rsidR="00EC6536" w:rsidRPr="006D3831">
        <w:t xml:space="preserve"> </w:t>
      </w:r>
      <w:r w:rsidR="00924AE1" w:rsidRPr="006D3831">
        <w:t xml:space="preserve">инициалы и фамилия </w:t>
      </w:r>
      <w:r w:rsidR="00031C99" w:rsidRPr="006D3831">
        <w:t>редактора, переводчика, издателя в родительном падеже</w:t>
      </w:r>
      <w:r w:rsidR="00753658" w:rsidRPr="006D3831">
        <w:t>;</w:t>
      </w:r>
      <w:r w:rsidR="00924AE1" w:rsidRPr="006D3831">
        <w:t xml:space="preserve"> точка</w:t>
      </w:r>
      <w:r w:rsidR="00753658" w:rsidRPr="006D3831">
        <w:t>;</w:t>
      </w:r>
      <w:r w:rsidR="00924AE1" w:rsidRPr="006D3831">
        <w:t xml:space="preserve"> место издания</w:t>
      </w:r>
      <w:r w:rsidR="00753658" w:rsidRPr="006D3831">
        <w:t>;</w:t>
      </w:r>
      <w:r w:rsidR="00924AE1" w:rsidRPr="006D3831">
        <w:t xml:space="preserve"> двоеточие</w:t>
      </w:r>
      <w:r w:rsidR="00753658" w:rsidRPr="006D3831">
        <w:t>;</w:t>
      </w:r>
      <w:r w:rsidR="00924AE1" w:rsidRPr="006D3831">
        <w:t xml:space="preserve"> наименование издательства</w:t>
      </w:r>
      <w:r w:rsidR="00753658" w:rsidRPr="006D3831">
        <w:t>;</w:t>
      </w:r>
      <w:r w:rsidR="00924AE1" w:rsidRPr="006D3831">
        <w:t xml:space="preserve"> запятая</w:t>
      </w:r>
      <w:r w:rsidR="00753658" w:rsidRPr="006D3831">
        <w:t>;</w:t>
      </w:r>
      <w:r w:rsidR="00924AE1" w:rsidRPr="006D3831">
        <w:t xml:space="preserve"> год издания</w:t>
      </w:r>
      <w:r w:rsidR="00753658" w:rsidRPr="006D3831">
        <w:t>;</w:t>
      </w:r>
      <w:r w:rsidR="00924AE1" w:rsidRPr="006D3831">
        <w:t xml:space="preserve"> </w:t>
      </w:r>
      <w:r w:rsidR="00580A99" w:rsidRPr="006D3831">
        <w:t>номер тома</w:t>
      </w:r>
      <w:r w:rsidR="00753658" w:rsidRPr="006D3831">
        <w:t>;</w:t>
      </w:r>
      <w:r w:rsidR="00580A99" w:rsidRPr="006D3831">
        <w:t xml:space="preserve"> точка</w:t>
      </w:r>
      <w:r w:rsidR="00753658" w:rsidRPr="006D3831">
        <w:t>;</w:t>
      </w:r>
      <w:r w:rsidR="00580A99" w:rsidRPr="006D3831">
        <w:t xml:space="preserve"> </w:t>
      </w:r>
      <w:r w:rsidR="00924AE1" w:rsidRPr="006D3831">
        <w:t xml:space="preserve">название серии </w:t>
      </w:r>
      <w:r w:rsidR="00753658" w:rsidRPr="006D3831">
        <w:t>и номер тома</w:t>
      </w:r>
      <w:r w:rsidR="00C549B9" w:rsidRPr="006D3831">
        <w:t xml:space="preserve"> </w:t>
      </w:r>
      <w:r w:rsidR="00924AE1" w:rsidRPr="006D3831">
        <w:t>в круглых скобках (при наличии</w:t>
      </w:r>
      <w:r w:rsidR="00924AE1" w:rsidRPr="006F586A">
        <w:t>).</w:t>
      </w:r>
    </w:p>
    <w:p w14:paraId="53846954" w14:textId="77777777" w:rsidR="001806CE" w:rsidRPr="006F586A" w:rsidRDefault="00924AE1" w:rsidP="00B9360E">
      <w:pPr>
        <w:spacing w:before="100" w:beforeAutospacing="1" w:after="120"/>
        <w:ind w:firstLine="360"/>
        <w:jc w:val="both"/>
      </w:pPr>
      <w:r w:rsidRPr="006F586A">
        <w:t xml:space="preserve">Примеры: </w:t>
      </w:r>
    </w:p>
    <w:p w14:paraId="022E2A26" w14:textId="609379E7" w:rsidR="001806CE" w:rsidRPr="006F586A" w:rsidRDefault="00902CA4" w:rsidP="00B9360E">
      <w:pPr>
        <w:spacing w:before="100" w:beforeAutospacing="1" w:after="120"/>
        <w:ind w:firstLine="360"/>
        <w:jc w:val="both"/>
      </w:pPr>
      <w:r w:rsidRPr="006F586A">
        <w:t>С.</w:t>
      </w:r>
      <w:r w:rsidR="00C42820">
        <w:t> </w:t>
      </w:r>
      <w:r w:rsidRPr="006F586A">
        <w:t xml:space="preserve">В. Смоленский и его корреспонденты. Переписка с </w:t>
      </w:r>
      <w:proofErr w:type="spellStart"/>
      <w:r w:rsidRPr="006F586A">
        <w:t>С</w:t>
      </w:r>
      <w:proofErr w:type="spellEnd"/>
      <w:r w:rsidRPr="006F586A">
        <w:t>.</w:t>
      </w:r>
      <w:r w:rsidR="002C5B2D">
        <w:t> </w:t>
      </w:r>
      <w:r w:rsidRPr="006F586A">
        <w:t>Д. Шереметевым и К.</w:t>
      </w:r>
      <w:r w:rsidR="002C5B2D">
        <w:t> </w:t>
      </w:r>
      <w:r w:rsidRPr="006F586A">
        <w:t>П.</w:t>
      </w:r>
      <w:r w:rsidR="002C5B2D">
        <w:t> </w:t>
      </w:r>
      <w:r w:rsidRPr="006F586A">
        <w:t xml:space="preserve">Победоносцевым / </w:t>
      </w:r>
      <w:proofErr w:type="spellStart"/>
      <w:r w:rsidRPr="006F586A">
        <w:t>подгот</w:t>
      </w:r>
      <w:proofErr w:type="spellEnd"/>
      <w:r w:rsidRPr="006F586A">
        <w:t>. текста, вступ.</w:t>
      </w:r>
      <w:r w:rsidR="00653BAD" w:rsidRPr="006F586A">
        <w:t xml:space="preserve"> ст., </w:t>
      </w:r>
      <w:proofErr w:type="spellStart"/>
      <w:r w:rsidR="00653BAD" w:rsidRPr="006F586A">
        <w:t>коммент</w:t>
      </w:r>
      <w:proofErr w:type="spellEnd"/>
      <w:r w:rsidR="00653BAD" w:rsidRPr="006F586A">
        <w:t>. М.</w:t>
      </w:r>
      <w:r w:rsidR="002C5B2D">
        <w:t> </w:t>
      </w:r>
      <w:r w:rsidR="00653BAD" w:rsidRPr="006F586A">
        <w:t>П. Рахмановой</w:t>
      </w:r>
      <w:r w:rsidRPr="006F586A">
        <w:t>; науч.</w:t>
      </w:r>
      <w:r w:rsidR="00653BAD" w:rsidRPr="006F586A">
        <w:t xml:space="preserve"> консультант А.</w:t>
      </w:r>
      <w:r w:rsidR="002C5B2D">
        <w:t> </w:t>
      </w:r>
      <w:r w:rsidR="00653BAD" w:rsidRPr="006F586A">
        <w:t>А. Наумов. М.</w:t>
      </w:r>
      <w:r w:rsidRPr="006F586A">
        <w:t>: Музыка, 2008. (Русская м</w:t>
      </w:r>
      <w:r w:rsidR="00653BAD" w:rsidRPr="006F586A">
        <w:t>узыка в документах и материалах</w:t>
      </w:r>
      <w:r w:rsidRPr="006F586A">
        <w:t>; т. 6, кн. 1).</w:t>
      </w:r>
    </w:p>
    <w:p w14:paraId="4B9BAC87" w14:textId="06DFCA39" w:rsidR="008060C0" w:rsidRPr="006D3831" w:rsidRDefault="00902CA4" w:rsidP="008060C0">
      <w:pPr>
        <w:spacing w:before="100" w:beforeAutospacing="1" w:after="120"/>
        <w:ind w:firstLine="360"/>
        <w:jc w:val="both"/>
      </w:pPr>
      <w:r w:rsidRPr="006D3831">
        <w:t>История Рос</w:t>
      </w:r>
      <w:r w:rsidR="00653BAD" w:rsidRPr="006D3831">
        <w:t>сийской духовной миссии в Корее</w:t>
      </w:r>
      <w:r w:rsidRPr="006D3831">
        <w:t xml:space="preserve">: сб. ст. / сост. </w:t>
      </w:r>
      <w:r w:rsidR="00653BAD" w:rsidRPr="006D3831">
        <w:t>с</w:t>
      </w:r>
      <w:r w:rsidRPr="006D3831">
        <w:t>вящ</w:t>
      </w:r>
      <w:r w:rsidR="00653BAD" w:rsidRPr="006D3831">
        <w:t>.</w:t>
      </w:r>
      <w:r w:rsidR="00E75BFF" w:rsidRPr="006D3831">
        <w:t xml:space="preserve"> Дионисий </w:t>
      </w:r>
      <w:proofErr w:type="spellStart"/>
      <w:r w:rsidR="00E75BFF" w:rsidRPr="006D3831">
        <w:t>Поздняев</w:t>
      </w:r>
      <w:proofErr w:type="spellEnd"/>
      <w:r w:rsidR="00E75BFF" w:rsidRPr="006D3831">
        <w:t>. М.</w:t>
      </w:r>
      <w:r w:rsidRPr="006D3831">
        <w:t xml:space="preserve">: </w:t>
      </w:r>
      <w:r w:rsidR="00480FDB" w:rsidRPr="006D3831">
        <w:t>И</w:t>
      </w:r>
      <w:r w:rsidRPr="006D3831">
        <w:t>зд</w:t>
      </w:r>
      <w:r w:rsidR="006D3831" w:rsidRPr="006D3831">
        <w:t>.</w:t>
      </w:r>
      <w:r w:rsidRPr="006D3831">
        <w:t xml:space="preserve"> Свято-Владимирского братства, 1999.</w:t>
      </w:r>
    </w:p>
    <w:p w14:paraId="2B5A8B23" w14:textId="5642F176" w:rsidR="00947090" w:rsidRPr="006D3831" w:rsidRDefault="00222906" w:rsidP="00947090">
      <w:pPr>
        <w:spacing w:before="100" w:beforeAutospacing="1" w:after="120"/>
        <w:ind w:firstLine="360"/>
        <w:jc w:val="both"/>
      </w:pPr>
      <w:r w:rsidRPr="006D3831">
        <w:rPr>
          <w:u w:val="single"/>
        </w:rPr>
        <w:t>К</w:t>
      </w:r>
      <w:r w:rsidR="00947090" w:rsidRPr="006D3831">
        <w:rPr>
          <w:u w:val="single"/>
        </w:rPr>
        <w:t xml:space="preserve">ритическое издание </w:t>
      </w:r>
      <w:r w:rsidR="00947090" w:rsidRPr="00C6708A">
        <w:rPr>
          <w:u w:val="single"/>
        </w:rPr>
        <w:t>текста</w:t>
      </w:r>
      <w:r w:rsidRPr="00C6708A">
        <w:t xml:space="preserve"> оформляем</w:t>
      </w:r>
      <w:r w:rsidRPr="006D3831">
        <w:t xml:space="preserve"> в библиографии так:</w:t>
      </w:r>
    </w:p>
    <w:p w14:paraId="223EBB6E" w14:textId="414000E3" w:rsidR="005F0EF8" w:rsidRPr="006D3831" w:rsidRDefault="00222906" w:rsidP="005F0EF8">
      <w:pPr>
        <w:spacing w:before="100" w:beforeAutospacing="1" w:after="120"/>
        <w:ind w:firstLine="360"/>
        <w:jc w:val="both"/>
      </w:pPr>
      <w:r w:rsidRPr="006D3831">
        <w:t>Фамилия и инициалы автора (при наличии) курсивом</w:t>
      </w:r>
      <w:r w:rsidR="006D5793" w:rsidRPr="006D3831">
        <w:t>: на русском языке для русских переводов, на латинском – для оригиналов</w:t>
      </w:r>
      <w:r w:rsidR="00753658" w:rsidRPr="006D3831">
        <w:t>;</w:t>
      </w:r>
      <w:r w:rsidRPr="006D3831">
        <w:t xml:space="preserve"> название </w:t>
      </w:r>
      <w:r w:rsidR="00E32F95" w:rsidRPr="006D3831">
        <w:t>текста</w:t>
      </w:r>
      <w:r w:rsidR="000073AB" w:rsidRPr="006D3831">
        <w:t>;</w:t>
      </w:r>
      <w:r w:rsidRPr="006D3831">
        <w:t xml:space="preserve"> двоеточие и подзаголовок (при наличии)</w:t>
      </w:r>
      <w:r w:rsidR="00753658" w:rsidRPr="006D3831">
        <w:t>;</w:t>
      </w:r>
      <w:r w:rsidR="00665108" w:rsidRPr="006D3831">
        <w:t xml:space="preserve"> при необходимости</w:t>
      </w:r>
      <w:r w:rsidR="0008623E" w:rsidRPr="006D3831">
        <w:t xml:space="preserve"> в квадратных скобках</w:t>
      </w:r>
      <w:r w:rsidR="000073AB" w:rsidRPr="006D3831">
        <w:t xml:space="preserve"> даются</w:t>
      </w:r>
      <w:r w:rsidR="00665108" w:rsidRPr="006D3831">
        <w:t xml:space="preserve"> сведения о сомнительности или </w:t>
      </w:r>
      <w:proofErr w:type="spellStart"/>
      <w:r w:rsidR="00665108" w:rsidRPr="006D3831">
        <w:lastRenderedPageBreak/>
        <w:t>неподлинности</w:t>
      </w:r>
      <w:proofErr w:type="spellEnd"/>
      <w:r w:rsidR="00665108" w:rsidRPr="006D3831">
        <w:t xml:space="preserve"> текста: «</w:t>
      </w:r>
      <w:r w:rsidR="00665108" w:rsidRPr="006D3831">
        <w:rPr>
          <w:rFonts w:eastAsia="PTSerif-Italic"/>
        </w:rPr>
        <w:t>[</w:t>
      </w:r>
      <w:r w:rsidR="00666057">
        <w:rPr>
          <w:rFonts w:eastAsia="PTSerif-Italic"/>
        </w:rPr>
        <w:t>d</w:t>
      </w:r>
      <w:proofErr w:type="spellStart"/>
      <w:r w:rsidR="00665108" w:rsidRPr="006D3831">
        <w:rPr>
          <w:rFonts w:eastAsia="PTSerif-Italic"/>
          <w:lang w:val="en-US"/>
        </w:rPr>
        <w:t>ub</w:t>
      </w:r>
      <w:r w:rsidR="00666057">
        <w:rPr>
          <w:rFonts w:eastAsia="PTSerif-Italic"/>
          <w:lang w:val="en-US"/>
        </w:rPr>
        <w:t>ia</w:t>
      </w:r>
      <w:proofErr w:type="spellEnd"/>
      <w:r w:rsidR="00665108" w:rsidRPr="006D3831">
        <w:rPr>
          <w:rFonts w:eastAsia="PTSerif-Italic"/>
        </w:rPr>
        <w:t>]», «[</w:t>
      </w:r>
      <w:r w:rsidR="00666057">
        <w:rPr>
          <w:rFonts w:eastAsia="PTSerif-Italic"/>
          <w:lang w:val="en-US"/>
        </w:rPr>
        <w:t>s</w:t>
      </w:r>
      <w:r w:rsidR="00665108" w:rsidRPr="006D3831">
        <w:rPr>
          <w:rFonts w:eastAsia="PTSerif-Italic"/>
          <w:lang w:val="en-US"/>
        </w:rPr>
        <w:t>p</w:t>
      </w:r>
      <w:r w:rsidR="00666057">
        <w:rPr>
          <w:rFonts w:eastAsia="PTSerif-Italic"/>
          <w:lang w:val="en-US"/>
        </w:rPr>
        <w:t>uria</w:t>
      </w:r>
      <w:r w:rsidR="00665108" w:rsidRPr="006D3831">
        <w:rPr>
          <w:rFonts w:eastAsia="PTSerif-Italic"/>
        </w:rPr>
        <w:t>]» и т. п.</w:t>
      </w:r>
      <w:r w:rsidR="00753658" w:rsidRPr="006D3831">
        <w:rPr>
          <w:rFonts w:eastAsia="PTSerif-Italic"/>
        </w:rPr>
        <w:t>;</w:t>
      </w:r>
      <w:r w:rsidRPr="006D3831">
        <w:t xml:space="preserve"> </w:t>
      </w:r>
      <w:r w:rsidR="00E32F95" w:rsidRPr="006D3831">
        <w:t xml:space="preserve">двойная </w:t>
      </w:r>
      <w:r w:rsidRPr="006D3831">
        <w:t>косая черта</w:t>
      </w:r>
      <w:r w:rsidR="00753658" w:rsidRPr="006D3831">
        <w:t>;</w:t>
      </w:r>
      <w:r w:rsidRPr="006D3831">
        <w:t xml:space="preserve"> </w:t>
      </w:r>
      <w:r w:rsidR="00E32F95" w:rsidRPr="006D3831">
        <w:t>имя автора курсивом и название издания (так, как указано в самом издании)</w:t>
      </w:r>
      <w:r w:rsidR="00753658" w:rsidRPr="006D3831">
        <w:t>;</w:t>
      </w:r>
      <w:r w:rsidR="0008623E" w:rsidRPr="006D3831">
        <w:t xml:space="preserve"> </w:t>
      </w:r>
      <w:r w:rsidR="008355B3" w:rsidRPr="006D3831">
        <w:t xml:space="preserve">при необходимости – </w:t>
      </w:r>
      <w:r w:rsidR="002F2C8E" w:rsidRPr="006D3831">
        <w:t>номер</w:t>
      </w:r>
      <w:r w:rsidR="008355B3" w:rsidRPr="006D3831">
        <w:t>(</w:t>
      </w:r>
      <w:r w:rsidR="002F2C8E" w:rsidRPr="006D3831">
        <w:t>а</w:t>
      </w:r>
      <w:r w:rsidR="008355B3" w:rsidRPr="006D3831">
        <w:t>)</w:t>
      </w:r>
      <w:r w:rsidR="002F2C8E" w:rsidRPr="006D3831">
        <w:t xml:space="preserve"> </w:t>
      </w:r>
      <w:r w:rsidR="00ED1902" w:rsidRPr="006D3831">
        <w:t>произведений</w:t>
      </w:r>
      <w:r w:rsidR="002F2C8E" w:rsidRPr="006D3831">
        <w:t xml:space="preserve"> внутри </w:t>
      </w:r>
      <w:r w:rsidR="00475C60" w:rsidRPr="006D3831">
        <w:t xml:space="preserve">сочинения или </w:t>
      </w:r>
      <w:r w:rsidR="002F2C8E" w:rsidRPr="006D3831">
        <w:t>со</w:t>
      </w:r>
      <w:r w:rsidR="00F32C7A" w:rsidRPr="006D3831">
        <w:t>вокупности</w:t>
      </w:r>
      <w:r w:rsidR="002F2C8E" w:rsidRPr="006D3831">
        <w:t xml:space="preserve"> сочинений данного автора (</w:t>
      </w:r>
      <w:r w:rsidR="00A7799D" w:rsidRPr="006D3831">
        <w:t xml:space="preserve">обозначение </w:t>
      </w:r>
      <w:r w:rsidR="00ED1902" w:rsidRPr="006D3831">
        <w:t>произведения</w:t>
      </w:r>
      <w:r w:rsidR="00A7799D" w:rsidRPr="006D3831">
        <w:t xml:space="preserve"> – на латинском языке или на языке издания</w:t>
      </w:r>
      <w:r w:rsidR="002F2C8E" w:rsidRPr="006D3831">
        <w:t>)</w:t>
      </w:r>
      <w:r w:rsidR="00475C60" w:rsidRPr="006D3831">
        <w:t>;</w:t>
      </w:r>
      <w:r w:rsidR="00E32F95" w:rsidRPr="006D3831">
        <w:t xml:space="preserve"> косая черта</w:t>
      </w:r>
      <w:r w:rsidR="00753658" w:rsidRPr="006D3831">
        <w:t>;</w:t>
      </w:r>
      <w:r w:rsidR="00E32F95" w:rsidRPr="006D3831">
        <w:t xml:space="preserve"> </w:t>
      </w:r>
      <w:r w:rsidRPr="006D3831">
        <w:t>сведения об ответственности (информация о лицах и учреждениях, принимавших участие в создании и подготовке документа к публикации</w:t>
      </w:r>
      <w:r w:rsidR="00F32C7A" w:rsidRPr="006D3831">
        <w:t>;</w:t>
      </w:r>
      <w:r w:rsidR="00E32F95" w:rsidRPr="006D3831">
        <w:t xml:space="preserve"> указывается на языке издания</w:t>
      </w:r>
      <w:r w:rsidR="00475C60" w:rsidRPr="006D3831">
        <w:t>:</w:t>
      </w:r>
      <w:r w:rsidRPr="006D3831">
        <w:t xml:space="preserve"> «изд.», «пер.», «отв. ред.», «</w:t>
      </w:r>
      <w:proofErr w:type="spellStart"/>
      <w:r w:rsidRPr="006D3831">
        <w:t>ed</w:t>
      </w:r>
      <w:proofErr w:type="spellEnd"/>
      <w:r w:rsidRPr="006D3831">
        <w:t>.»</w:t>
      </w:r>
      <w:r w:rsidR="00E32F95" w:rsidRPr="006D3831">
        <w:t>, «</w:t>
      </w:r>
      <w:proofErr w:type="spellStart"/>
      <w:r w:rsidR="00E32F95" w:rsidRPr="006D3831">
        <w:rPr>
          <w:lang w:val="en-US"/>
        </w:rPr>
        <w:t>hrsg</w:t>
      </w:r>
      <w:proofErr w:type="spellEnd"/>
      <w:r w:rsidR="00E32F95" w:rsidRPr="006D3831">
        <w:t>.</w:t>
      </w:r>
      <w:r w:rsidR="00E32F95" w:rsidRPr="00C6708A">
        <w:t>»</w:t>
      </w:r>
      <w:r w:rsidR="004443AA" w:rsidRPr="00C6708A">
        <w:t xml:space="preserve"> </w:t>
      </w:r>
      <w:r w:rsidRPr="00C6708A">
        <w:t>и</w:t>
      </w:r>
      <w:r w:rsidRPr="006D3831">
        <w:t xml:space="preserve"> т. п.)</w:t>
      </w:r>
      <w:r w:rsidR="00753658" w:rsidRPr="006D3831">
        <w:t>;</w:t>
      </w:r>
      <w:r w:rsidRPr="006D3831">
        <w:t xml:space="preserve"> инициалы и фамилия редактора, переводчика, издателя в родительном падеже</w:t>
      </w:r>
      <w:r w:rsidR="00753658" w:rsidRPr="006D3831">
        <w:t>;</w:t>
      </w:r>
      <w:r w:rsidRPr="006D3831">
        <w:t xml:space="preserve"> точка</w:t>
      </w:r>
      <w:r w:rsidR="00753658" w:rsidRPr="006D3831">
        <w:t>;</w:t>
      </w:r>
      <w:r w:rsidRPr="006D3831">
        <w:t xml:space="preserve"> </w:t>
      </w:r>
      <w:r w:rsidR="00A7799D" w:rsidRPr="006D3831">
        <w:t xml:space="preserve">при необходимости – </w:t>
      </w:r>
      <w:r w:rsidR="0008623E" w:rsidRPr="006D3831">
        <w:t>количеств</w:t>
      </w:r>
      <w:r w:rsidR="00A7799D" w:rsidRPr="006D3831">
        <w:t>о</w:t>
      </w:r>
      <w:r w:rsidR="0008623E" w:rsidRPr="006D3831">
        <w:t xml:space="preserve"> томов или</w:t>
      </w:r>
      <w:r w:rsidR="005F0EF8" w:rsidRPr="006D3831">
        <w:t xml:space="preserve"> номер тома </w:t>
      </w:r>
      <w:r w:rsidR="00A7799D" w:rsidRPr="006D3831">
        <w:t>(обозначение тома или томов – на языке издания</w:t>
      </w:r>
      <w:r w:rsidR="005F0EF8" w:rsidRPr="006D3831">
        <w:t>)</w:t>
      </w:r>
      <w:r w:rsidR="00753658" w:rsidRPr="006D3831">
        <w:t>;</w:t>
      </w:r>
      <w:r w:rsidR="005F0EF8" w:rsidRPr="006D3831">
        <w:t xml:space="preserve"> </w:t>
      </w:r>
      <w:r w:rsidRPr="006D3831">
        <w:t>место издания</w:t>
      </w:r>
      <w:r w:rsidR="00753658" w:rsidRPr="006D3831">
        <w:t>;</w:t>
      </w:r>
      <w:r w:rsidRPr="006D3831">
        <w:t xml:space="preserve"> двоеточие</w:t>
      </w:r>
      <w:r w:rsidR="00753658" w:rsidRPr="006D3831">
        <w:t>;</w:t>
      </w:r>
      <w:r w:rsidRPr="006D3831">
        <w:t xml:space="preserve"> наименование издательства</w:t>
      </w:r>
      <w:r w:rsidR="00753658" w:rsidRPr="006D3831">
        <w:t>;</w:t>
      </w:r>
      <w:r w:rsidRPr="006D3831">
        <w:t xml:space="preserve"> запятая</w:t>
      </w:r>
      <w:r w:rsidR="00753658" w:rsidRPr="006D3831">
        <w:t>;</w:t>
      </w:r>
      <w:r w:rsidRPr="006D3831">
        <w:t xml:space="preserve"> год издания</w:t>
      </w:r>
      <w:r w:rsidR="00753658" w:rsidRPr="006D3831">
        <w:t>;</w:t>
      </w:r>
      <w:r w:rsidRPr="006D3831">
        <w:t xml:space="preserve"> точка</w:t>
      </w:r>
      <w:r w:rsidR="00753658" w:rsidRPr="006D3831">
        <w:t>;</w:t>
      </w:r>
      <w:r w:rsidRPr="006D3831">
        <w:t xml:space="preserve"> </w:t>
      </w:r>
      <w:r w:rsidR="00EE73FE" w:rsidRPr="006D3831">
        <w:t>если источник издан в составе серии</w:t>
      </w:r>
      <w:r w:rsidR="008355B3" w:rsidRPr="006D3831">
        <w:t>, в круглых скобках даются:</w:t>
      </w:r>
      <w:r w:rsidR="00EE73FE" w:rsidRPr="006D3831">
        <w:t xml:space="preserve"> </w:t>
      </w:r>
      <w:r w:rsidRPr="006D3831">
        <w:t>название серии</w:t>
      </w:r>
      <w:r w:rsidR="00EE73FE" w:rsidRPr="006D3831">
        <w:t>, точка с запятой,</w:t>
      </w:r>
      <w:r w:rsidR="00753658" w:rsidRPr="006D3831">
        <w:t xml:space="preserve"> номер</w:t>
      </w:r>
      <w:r w:rsidR="000B6D93" w:rsidRPr="006D3831">
        <w:t xml:space="preserve"> тома</w:t>
      </w:r>
      <w:r w:rsidRPr="006D3831">
        <w:t xml:space="preserve"> </w:t>
      </w:r>
      <w:r w:rsidR="008355B3" w:rsidRPr="006D3831">
        <w:t>(обозначение тома – на языке издания)</w:t>
      </w:r>
      <w:r w:rsidR="00F46DE3" w:rsidRPr="006D3831">
        <w:t xml:space="preserve"> и точка после закрывающей скобки</w:t>
      </w:r>
      <w:r w:rsidR="002F2C8E" w:rsidRPr="006D3831">
        <w:t xml:space="preserve">; </w:t>
      </w:r>
      <w:r w:rsidR="00690FA5" w:rsidRPr="006D3831">
        <w:t>интервал</w:t>
      </w:r>
      <w:r w:rsidR="002F2C8E" w:rsidRPr="006D3831">
        <w:t xml:space="preserve"> страниц (при необходимости</w:t>
      </w:r>
      <w:r w:rsidR="00F46DE3" w:rsidRPr="006D3831">
        <w:t>; сокращённое наименование страниц – на языке издания</w:t>
      </w:r>
      <w:r w:rsidR="002F2C8E" w:rsidRPr="006D3831">
        <w:t>)</w:t>
      </w:r>
      <w:r w:rsidRPr="006D3831">
        <w:t>.</w:t>
      </w:r>
    </w:p>
    <w:p w14:paraId="2265C580" w14:textId="77777777" w:rsidR="002F2C8E" w:rsidRPr="006D3831" w:rsidRDefault="00753658" w:rsidP="002F2C8E">
      <w:pPr>
        <w:spacing w:before="100" w:beforeAutospacing="1" w:after="120"/>
        <w:ind w:firstLine="360"/>
        <w:jc w:val="both"/>
        <w:rPr>
          <w:rFonts w:eastAsia="PTSerif-Italic"/>
          <w:lang w:val="en-US"/>
        </w:rPr>
      </w:pPr>
      <w:r w:rsidRPr="006D3831">
        <w:rPr>
          <w:rFonts w:eastAsia="PTSerif-Italic"/>
        </w:rPr>
        <w:t>Примеры</w:t>
      </w:r>
      <w:r w:rsidRPr="006D3831">
        <w:rPr>
          <w:rFonts w:eastAsia="PTSerif-Italic"/>
          <w:lang w:val="en-US"/>
        </w:rPr>
        <w:t>:</w:t>
      </w:r>
    </w:p>
    <w:p w14:paraId="477DB86E" w14:textId="7A1CF2C1" w:rsidR="002F2C8E" w:rsidRPr="006D3831" w:rsidRDefault="002F2C8E" w:rsidP="00F46DE3">
      <w:pPr>
        <w:spacing w:before="100" w:beforeAutospacing="1" w:after="120"/>
        <w:ind w:firstLine="360"/>
        <w:jc w:val="both"/>
        <w:rPr>
          <w:rFonts w:eastAsia="PTSerif-Italic"/>
          <w:lang w:val="en-US"/>
        </w:rPr>
      </w:pPr>
      <w:r w:rsidRPr="006D3831">
        <w:rPr>
          <w:rFonts w:eastAsia="PTSerif-Italic"/>
          <w:i/>
          <w:iCs/>
          <w:lang w:val="en-US"/>
        </w:rPr>
        <w:t xml:space="preserve">Clemens </w:t>
      </w:r>
      <w:proofErr w:type="spellStart"/>
      <w:r w:rsidRPr="006D3831">
        <w:rPr>
          <w:rFonts w:eastAsia="PTSerif-Italic"/>
          <w:i/>
          <w:iCs/>
          <w:lang w:val="en-US"/>
        </w:rPr>
        <w:t>Alexandrinus</w:t>
      </w:r>
      <w:proofErr w:type="spellEnd"/>
      <w:r w:rsidRPr="006D3831">
        <w:rPr>
          <w:rFonts w:eastAsia="PTSerif-Italic"/>
          <w:lang w:val="en-US"/>
        </w:rPr>
        <w:t xml:space="preserve">. Stromata // </w:t>
      </w:r>
      <w:r w:rsidRPr="006D3831">
        <w:rPr>
          <w:rFonts w:eastAsia="PTSerif-Italic"/>
          <w:i/>
          <w:iCs/>
          <w:lang w:val="en-US"/>
        </w:rPr>
        <w:t xml:space="preserve">Clemens </w:t>
      </w:r>
      <w:proofErr w:type="spellStart"/>
      <w:r w:rsidRPr="006D3831">
        <w:rPr>
          <w:rFonts w:eastAsia="PTSerif-Italic"/>
          <w:i/>
          <w:iCs/>
          <w:lang w:val="en-US"/>
        </w:rPr>
        <w:t>Alexandrinus</w:t>
      </w:r>
      <w:proofErr w:type="spellEnd"/>
      <w:r w:rsidRPr="006D3831">
        <w:rPr>
          <w:rFonts w:eastAsia="PTSerif-Italic"/>
          <w:lang w:val="en-US"/>
        </w:rPr>
        <w:t xml:space="preserve">. Stromata. Buch I–VI. Bd. 2 / </w:t>
      </w:r>
      <w:proofErr w:type="spellStart"/>
      <w:r w:rsidRPr="006D3831">
        <w:rPr>
          <w:rFonts w:eastAsia="PTSerif-Italic"/>
          <w:lang w:val="en-US"/>
        </w:rPr>
        <w:t>hrsg</w:t>
      </w:r>
      <w:proofErr w:type="spellEnd"/>
      <w:r w:rsidRPr="006D3831">
        <w:rPr>
          <w:rFonts w:eastAsia="PTSerif-Italic"/>
          <w:lang w:val="en-US"/>
        </w:rPr>
        <w:t>.</w:t>
      </w:r>
      <w:r w:rsidR="00F46DE3" w:rsidRPr="006D3831">
        <w:rPr>
          <w:rFonts w:eastAsia="PTSerif-Italic"/>
          <w:lang w:val="en-US"/>
        </w:rPr>
        <w:t xml:space="preserve"> </w:t>
      </w:r>
      <w:r w:rsidRPr="006D3831">
        <w:rPr>
          <w:rFonts w:eastAsia="PTSerif-Italic"/>
          <w:lang w:val="en-US"/>
        </w:rPr>
        <w:t xml:space="preserve">von O. </w:t>
      </w:r>
      <w:proofErr w:type="spellStart"/>
      <w:r w:rsidRPr="006D3831">
        <w:rPr>
          <w:rFonts w:eastAsia="PTSerif-Italic"/>
          <w:lang w:val="en-US"/>
        </w:rPr>
        <w:t>Stählin</w:t>
      </w:r>
      <w:proofErr w:type="spellEnd"/>
      <w:r w:rsidRPr="006D3831">
        <w:rPr>
          <w:rFonts w:eastAsia="PTSerif-Italic"/>
          <w:lang w:val="en-US"/>
        </w:rPr>
        <w:t xml:space="preserve">. Leipzig: J. C. </w:t>
      </w:r>
      <w:proofErr w:type="spellStart"/>
      <w:r w:rsidRPr="006D3831">
        <w:rPr>
          <w:rFonts w:eastAsia="PTSerif-Italic"/>
          <w:lang w:val="en-US"/>
        </w:rPr>
        <w:t>Hinrich’ssche</w:t>
      </w:r>
      <w:proofErr w:type="spellEnd"/>
      <w:r w:rsidRPr="006D3831">
        <w:rPr>
          <w:rFonts w:eastAsia="PTSerif-Italic"/>
          <w:lang w:val="en-US"/>
        </w:rPr>
        <w:t xml:space="preserve"> </w:t>
      </w:r>
      <w:proofErr w:type="spellStart"/>
      <w:r w:rsidRPr="006D3831">
        <w:rPr>
          <w:rFonts w:eastAsia="PTSerif-Italic"/>
          <w:lang w:val="en-US"/>
        </w:rPr>
        <w:t>Buchhandlung</w:t>
      </w:r>
      <w:proofErr w:type="spellEnd"/>
      <w:r w:rsidRPr="006D3831">
        <w:rPr>
          <w:rFonts w:eastAsia="PTSerif-Italic"/>
          <w:lang w:val="en-US"/>
        </w:rPr>
        <w:t>, 1906. (GCS; Bd. 15).</w:t>
      </w:r>
      <w:r w:rsidR="00666057">
        <w:rPr>
          <w:rFonts w:eastAsia="PTSerif-Italic"/>
          <w:lang w:val="en-US"/>
        </w:rPr>
        <w:t xml:space="preserve"> S. 7</w:t>
      </w:r>
      <w:r w:rsidR="00666057" w:rsidRPr="006D3831">
        <w:rPr>
          <w:rFonts w:eastAsia="PTSerif-Italic"/>
          <w:lang w:val="en-US"/>
        </w:rPr>
        <w:t>–</w:t>
      </w:r>
      <w:r w:rsidR="00666057">
        <w:rPr>
          <w:rFonts w:eastAsia="PTSerif-Italic"/>
          <w:lang w:val="en-US"/>
        </w:rPr>
        <w:t>2</w:t>
      </w:r>
      <w:r w:rsidR="00666057" w:rsidRPr="006D3831">
        <w:rPr>
          <w:rFonts w:eastAsia="PTSerif-Italic"/>
          <w:lang w:val="en-US"/>
        </w:rPr>
        <w:t>36</w:t>
      </w:r>
      <w:r w:rsidR="00666057">
        <w:rPr>
          <w:rFonts w:eastAsia="PTSerif-Italic"/>
          <w:lang w:val="en-US"/>
        </w:rPr>
        <w:t>.</w:t>
      </w:r>
    </w:p>
    <w:p w14:paraId="71A133F3" w14:textId="77777777" w:rsidR="002F2C8E" w:rsidRPr="006D3831" w:rsidRDefault="002F2C8E" w:rsidP="002F2C8E">
      <w:pPr>
        <w:spacing w:before="100" w:beforeAutospacing="1" w:after="120"/>
        <w:ind w:firstLine="360"/>
        <w:jc w:val="both"/>
        <w:rPr>
          <w:lang w:val="en-US"/>
        </w:rPr>
      </w:pPr>
      <w:proofErr w:type="spellStart"/>
      <w:r w:rsidRPr="006D3831">
        <w:rPr>
          <w:rFonts w:eastAsia="PTSerif-Italic"/>
          <w:i/>
          <w:iCs/>
          <w:lang w:val="en-US"/>
        </w:rPr>
        <w:t>Nemesius</w:t>
      </w:r>
      <w:proofErr w:type="spellEnd"/>
      <w:r w:rsidRPr="006D3831">
        <w:rPr>
          <w:rFonts w:eastAsia="PTSerif-Italic"/>
          <w:i/>
          <w:iCs/>
          <w:lang w:val="en-US"/>
        </w:rPr>
        <w:t>.</w:t>
      </w:r>
      <w:r w:rsidRPr="006D3831">
        <w:rPr>
          <w:rFonts w:eastAsia="PTSerif-Italic"/>
          <w:lang w:val="en-US"/>
        </w:rPr>
        <w:t xml:space="preserve"> De </w:t>
      </w:r>
      <w:proofErr w:type="spellStart"/>
      <w:r w:rsidRPr="006D3831">
        <w:rPr>
          <w:rFonts w:eastAsia="PTSerif-Italic"/>
          <w:lang w:val="en-US"/>
        </w:rPr>
        <w:t>natura</w:t>
      </w:r>
      <w:proofErr w:type="spellEnd"/>
      <w:r w:rsidRPr="006D3831">
        <w:rPr>
          <w:rFonts w:eastAsia="PTSerif-Italic"/>
          <w:lang w:val="en-US"/>
        </w:rPr>
        <w:t xml:space="preserve"> </w:t>
      </w:r>
      <w:proofErr w:type="spellStart"/>
      <w:r w:rsidRPr="006D3831">
        <w:rPr>
          <w:rFonts w:eastAsia="PTSerif-Italic"/>
          <w:lang w:val="en-US"/>
        </w:rPr>
        <w:t>hominis</w:t>
      </w:r>
      <w:proofErr w:type="spellEnd"/>
      <w:r w:rsidRPr="006D3831">
        <w:rPr>
          <w:rFonts w:eastAsia="PTSerif-Italic"/>
          <w:lang w:val="en-US"/>
        </w:rPr>
        <w:t xml:space="preserve"> // </w:t>
      </w:r>
      <w:proofErr w:type="spellStart"/>
      <w:r w:rsidRPr="006D3831">
        <w:rPr>
          <w:rFonts w:eastAsia="PTSerif-Italic"/>
          <w:i/>
          <w:iCs/>
          <w:lang w:val="en-US"/>
        </w:rPr>
        <w:t>Nemesii</w:t>
      </w:r>
      <w:proofErr w:type="spellEnd"/>
      <w:r w:rsidRPr="006D3831">
        <w:rPr>
          <w:rFonts w:eastAsia="PTSerif-Italic"/>
          <w:i/>
          <w:iCs/>
          <w:lang w:val="en-US"/>
        </w:rPr>
        <w:t xml:space="preserve"> </w:t>
      </w:r>
      <w:proofErr w:type="spellStart"/>
      <w:r w:rsidRPr="006D3831">
        <w:rPr>
          <w:rFonts w:eastAsia="PTSerif-Italic"/>
          <w:i/>
          <w:iCs/>
          <w:lang w:val="en-US"/>
        </w:rPr>
        <w:t>Emeseni</w:t>
      </w:r>
      <w:proofErr w:type="spellEnd"/>
      <w:r w:rsidRPr="006D3831">
        <w:rPr>
          <w:rFonts w:eastAsia="PTSerif-Italic"/>
          <w:lang w:val="en-US"/>
        </w:rPr>
        <w:t xml:space="preserve"> De </w:t>
      </w:r>
      <w:proofErr w:type="spellStart"/>
      <w:r w:rsidRPr="006D3831">
        <w:rPr>
          <w:rFonts w:eastAsia="PTSerif-Italic"/>
          <w:lang w:val="en-US"/>
        </w:rPr>
        <w:t>natura</w:t>
      </w:r>
      <w:proofErr w:type="spellEnd"/>
      <w:r w:rsidRPr="006D3831">
        <w:rPr>
          <w:rFonts w:eastAsia="PTSerif-Italic"/>
          <w:lang w:val="en-US"/>
        </w:rPr>
        <w:t xml:space="preserve"> hominis / ed. M. </w:t>
      </w:r>
      <w:proofErr w:type="spellStart"/>
      <w:r w:rsidRPr="006D3831">
        <w:rPr>
          <w:rFonts w:eastAsia="PTSerif-Italic"/>
          <w:lang w:val="en-US"/>
        </w:rPr>
        <w:t>Morani</w:t>
      </w:r>
      <w:proofErr w:type="spellEnd"/>
      <w:r w:rsidRPr="006D3831">
        <w:rPr>
          <w:rFonts w:eastAsia="PTSerif-Italic"/>
          <w:lang w:val="en-US"/>
        </w:rPr>
        <w:t>. Leipzig:</w:t>
      </w:r>
      <w:r w:rsidRPr="006D3831">
        <w:rPr>
          <w:lang w:val="en-US"/>
        </w:rPr>
        <w:t xml:space="preserve"> </w:t>
      </w:r>
      <w:r w:rsidRPr="006D3831">
        <w:rPr>
          <w:rFonts w:eastAsia="PTSerif-Italic"/>
          <w:lang w:val="en-US"/>
        </w:rPr>
        <w:t xml:space="preserve">Teubner, 1987. (Bibliotheca </w:t>
      </w:r>
      <w:proofErr w:type="spellStart"/>
      <w:r w:rsidRPr="006D3831">
        <w:rPr>
          <w:rFonts w:eastAsia="PTSerif-Italic"/>
          <w:lang w:val="en-US"/>
        </w:rPr>
        <w:t>scriptorum</w:t>
      </w:r>
      <w:proofErr w:type="spellEnd"/>
      <w:r w:rsidRPr="006D3831">
        <w:rPr>
          <w:rFonts w:eastAsia="PTSerif-Italic"/>
          <w:lang w:val="en-US"/>
        </w:rPr>
        <w:t xml:space="preserve"> </w:t>
      </w:r>
      <w:proofErr w:type="spellStart"/>
      <w:r w:rsidRPr="006D3831">
        <w:rPr>
          <w:rFonts w:eastAsia="PTSerif-Italic"/>
          <w:lang w:val="en-US"/>
        </w:rPr>
        <w:t>Graecorum</w:t>
      </w:r>
      <w:proofErr w:type="spellEnd"/>
      <w:r w:rsidRPr="006D3831">
        <w:rPr>
          <w:rFonts w:eastAsia="PTSerif-Italic"/>
          <w:lang w:val="en-US"/>
        </w:rPr>
        <w:t xml:space="preserve"> et </w:t>
      </w:r>
      <w:proofErr w:type="spellStart"/>
      <w:r w:rsidRPr="006D3831">
        <w:rPr>
          <w:rFonts w:eastAsia="PTSerif-Italic"/>
          <w:lang w:val="en-US"/>
        </w:rPr>
        <w:t>Romanorum</w:t>
      </w:r>
      <w:proofErr w:type="spellEnd"/>
      <w:r w:rsidRPr="006D3831">
        <w:rPr>
          <w:rFonts w:eastAsia="PTSerif-Italic"/>
          <w:lang w:val="en-US"/>
        </w:rPr>
        <w:t xml:space="preserve"> </w:t>
      </w:r>
      <w:proofErr w:type="spellStart"/>
      <w:r w:rsidRPr="006D3831">
        <w:rPr>
          <w:rFonts w:eastAsia="PTSerif-Italic"/>
          <w:lang w:val="en-US"/>
        </w:rPr>
        <w:t>Teubneriana</w:t>
      </w:r>
      <w:proofErr w:type="spellEnd"/>
      <w:r w:rsidRPr="006D3831">
        <w:rPr>
          <w:rFonts w:eastAsia="PTSerif-Italic"/>
          <w:lang w:val="en-US"/>
        </w:rPr>
        <w:t>). P. 1–136.</w:t>
      </w:r>
    </w:p>
    <w:p w14:paraId="5052DF6C" w14:textId="18661898" w:rsidR="002F2C8E" w:rsidRPr="00D4135A" w:rsidRDefault="002F2C8E" w:rsidP="002F2C8E">
      <w:pPr>
        <w:spacing w:before="100" w:beforeAutospacing="1" w:after="120"/>
        <w:ind w:firstLine="360"/>
        <w:jc w:val="both"/>
        <w:rPr>
          <w:lang w:val="en-US"/>
        </w:rPr>
      </w:pPr>
      <w:proofErr w:type="spellStart"/>
      <w:r w:rsidRPr="006D3831">
        <w:rPr>
          <w:rFonts w:eastAsia="PTSerif-Italic"/>
          <w:i/>
          <w:iCs/>
          <w:lang w:val="en-US"/>
        </w:rPr>
        <w:t>Nicetas</w:t>
      </w:r>
      <w:proofErr w:type="spellEnd"/>
      <w:r w:rsidRPr="006D3831">
        <w:rPr>
          <w:rFonts w:eastAsia="PTSerif-Italic"/>
          <w:i/>
          <w:iCs/>
          <w:lang w:val="en-US"/>
        </w:rPr>
        <w:t xml:space="preserve"> </w:t>
      </w:r>
      <w:proofErr w:type="spellStart"/>
      <w:r w:rsidRPr="006D3831">
        <w:rPr>
          <w:rFonts w:eastAsia="PTSerif-Italic"/>
          <w:i/>
          <w:iCs/>
          <w:lang w:val="en-US"/>
        </w:rPr>
        <w:t>Stethatus</w:t>
      </w:r>
      <w:proofErr w:type="spellEnd"/>
      <w:r w:rsidRPr="006D3831">
        <w:rPr>
          <w:rFonts w:eastAsia="PTSerif-Italic"/>
          <w:i/>
          <w:iCs/>
          <w:lang w:val="en-US"/>
        </w:rPr>
        <w:t>.</w:t>
      </w:r>
      <w:r w:rsidRPr="006D3831">
        <w:rPr>
          <w:rFonts w:eastAsia="PTSerif-Italic"/>
          <w:lang w:val="en-US"/>
        </w:rPr>
        <w:t xml:space="preserve"> Vita </w:t>
      </w:r>
      <w:proofErr w:type="spellStart"/>
      <w:r w:rsidRPr="006D3831">
        <w:rPr>
          <w:rFonts w:eastAsia="PTSerif-Italic"/>
          <w:lang w:val="en-US"/>
        </w:rPr>
        <w:t>Simeonis</w:t>
      </w:r>
      <w:proofErr w:type="spellEnd"/>
      <w:r w:rsidRPr="006D3831">
        <w:rPr>
          <w:rFonts w:eastAsia="PTSerif-Italic"/>
          <w:lang w:val="en-US"/>
        </w:rPr>
        <w:t xml:space="preserve"> Novi </w:t>
      </w:r>
      <w:proofErr w:type="spellStart"/>
      <w:r w:rsidRPr="006D3831">
        <w:rPr>
          <w:rFonts w:eastAsia="PTSerif-Italic"/>
          <w:lang w:val="en-US"/>
        </w:rPr>
        <w:t>Theologici</w:t>
      </w:r>
      <w:proofErr w:type="spellEnd"/>
      <w:r w:rsidRPr="006D3831">
        <w:rPr>
          <w:rFonts w:eastAsia="PTSerif-Italic"/>
          <w:lang w:val="en-US"/>
        </w:rPr>
        <w:t xml:space="preserve"> // </w:t>
      </w:r>
      <w:proofErr w:type="spellStart"/>
      <w:r w:rsidRPr="006D3831">
        <w:rPr>
          <w:rFonts w:eastAsia="PTSerif-Italic"/>
          <w:i/>
          <w:iCs/>
          <w:lang w:val="en-US"/>
        </w:rPr>
        <w:t>Hausherr</w:t>
      </w:r>
      <w:proofErr w:type="spellEnd"/>
      <w:r w:rsidRPr="006D3831">
        <w:rPr>
          <w:rFonts w:eastAsia="PTSerif-Italic"/>
          <w:i/>
          <w:iCs/>
          <w:lang w:val="en-US"/>
        </w:rPr>
        <w:t xml:space="preserve"> I.</w:t>
      </w:r>
      <w:r w:rsidRPr="006D3831">
        <w:rPr>
          <w:rFonts w:eastAsia="PTSerif-Italic"/>
          <w:lang w:val="en-US"/>
        </w:rPr>
        <w:t xml:space="preserve"> Un grand mystique </w:t>
      </w:r>
      <w:proofErr w:type="spellStart"/>
      <w:r w:rsidRPr="006D3831">
        <w:rPr>
          <w:rFonts w:eastAsia="PTSerif-Italic"/>
          <w:lang w:val="en-US"/>
        </w:rPr>
        <w:t>byzantin</w:t>
      </w:r>
      <w:proofErr w:type="spellEnd"/>
      <w:r w:rsidRPr="006D3831">
        <w:rPr>
          <w:rFonts w:eastAsia="PTSerif-Italic"/>
          <w:lang w:val="en-US"/>
        </w:rPr>
        <w:t>. Vie</w:t>
      </w:r>
      <w:r w:rsidRPr="006D3831">
        <w:rPr>
          <w:lang w:val="en-US"/>
        </w:rPr>
        <w:t xml:space="preserve"> </w:t>
      </w:r>
      <w:r w:rsidRPr="006D3831">
        <w:rPr>
          <w:rFonts w:eastAsia="PTSerif-Italic"/>
          <w:lang w:val="en-US"/>
        </w:rPr>
        <w:t xml:space="preserve">de </w:t>
      </w:r>
      <w:proofErr w:type="spellStart"/>
      <w:r w:rsidRPr="006D3831">
        <w:rPr>
          <w:rFonts w:eastAsia="PTSerif-Italic"/>
          <w:lang w:val="en-US"/>
        </w:rPr>
        <w:t>Syméon</w:t>
      </w:r>
      <w:proofErr w:type="spellEnd"/>
      <w:r w:rsidRPr="006D3831">
        <w:rPr>
          <w:rFonts w:eastAsia="PTSerif-Italic"/>
          <w:lang w:val="en-US"/>
        </w:rPr>
        <w:t xml:space="preserve"> le Nouveau </w:t>
      </w:r>
      <w:proofErr w:type="spellStart"/>
      <w:r w:rsidRPr="006D3831">
        <w:rPr>
          <w:rFonts w:eastAsia="PTSerif-Italic"/>
          <w:lang w:val="en-US"/>
        </w:rPr>
        <w:t>Théologien</w:t>
      </w:r>
      <w:proofErr w:type="spellEnd"/>
      <w:r w:rsidRPr="006D3831">
        <w:rPr>
          <w:rFonts w:eastAsia="PTSerif-Italic"/>
          <w:lang w:val="en-US"/>
        </w:rPr>
        <w:t xml:space="preserve"> par </w:t>
      </w:r>
      <w:proofErr w:type="spellStart"/>
      <w:r w:rsidRPr="006D3831">
        <w:rPr>
          <w:rFonts w:eastAsia="PTSerif-Italic"/>
          <w:lang w:val="en-US"/>
        </w:rPr>
        <w:t>Nicétas</w:t>
      </w:r>
      <w:proofErr w:type="spellEnd"/>
      <w:r w:rsidRPr="006D3831">
        <w:rPr>
          <w:rFonts w:eastAsia="PTSerif-Italic"/>
          <w:lang w:val="en-US"/>
        </w:rPr>
        <w:t xml:space="preserve"> </w:t>
      </w:r>
      <w:proofErr w:type="spellStart"/>
      <w:r w:rsidRPr="006D3831">
        <w:rPr>
          <w:rFonts w:eastAsia="PTSerif-Italic"/>
          <w:lang w:val="en-US"/>
        </w:rPr>
        <w:t>Stéthatos</w:t>
      </w:r>
      <w:proofErr w:type="spellEnd"/>
      <w:r w:rsidRPr="006D3831">
        <w:rPr>
          <w:rFonts w:eastAsia="PTSerif-Italic"/>
          <w:lang w:val="en-US"/>
        </w:rPr>
        <w:t xml:space="preserve">. Rome: </w:t>
      </w:r>
      <w:proofErr w:type="spellStart"/>
      <w:r w:rsidRPr="006D3831">
        <w:rPr>
          <w:rFonts w:eastAsia="PTSerif-Italic"/>
          <w:lang w:val="en-US"/>
        </w:rPr>
        <w:t>Pontificum</w:t>
      </w:r>
      <w:proofErr w:type="spellEnd"/>
      <w:r w:rsidRPr="006D3831">
        <w:rPr>
          <w:rFonts w:eastAsia="PTSerif-Italic"/>
          <w:lang w:val="en-US"/>
        </w:rPr>
        <w:t xml:space="preserve"> </w:t>
      </w:r>
      <w:proofErr w:type="spellStart"/>
      <w:r w:rsidRPr="006D3831">
        <w:rPr>
          <w:rFonts w:eastAsia="PTSerif-Italic"/>
          <w:lang w:val="en-US"/>
        </w:rPr>
        <w:t>Institutum</w:t>
      </w:r>
      <w:proofErr w:type="spellEnd"/>
      <w:r w:rsidRPr="006D3831">
        <w:rPr>
          <w:lang w:val="en-US"/>
        </w:rPr>
        <w:t xml:space="preserve"> </w:t>
      </w:r>
      <w:proofErr w:type="spellStart"/>
      <w:r w:rsidRPr="006D3831">
        <w:rPr>
          <w:rFonts w:eastAsia="PTSerif-Italic"/>
          <w:lang w:val="en-US"/>
        </w:rPr>
        <w:t>Orientalium</w:t>
      </w:r>
      <w:proofErr w:type="spellEnd"/>
      <w:r w:rsidRPr="006D3831">
        <w:rPr>
          <w:rFonts w:eastAsia="PTSerif-Italic"/>
          <w:lang w:val="en-US"/>
        </w:rPr>
        <w:t xml:space="preserve"> </w:t>
      </w:r>
      <w:proofErr w:type="spellStart"/>
      <w:r w:rsidRPr="006D3831">
        <w:rPr>
          <w:rFonts w:eastAsia="PTSerif-Italic"/>
          <w:lang w:val="en-US"/>
        </w:rPr>
        <w:t>Studiorum</w:t>
      </w:r>
      <w:proofErr w:type="spellEnd"/>
      <w:r w:rsidRPr="006D3831">
        <w:rPr>
          <w:rFonts w:eastAsia="PTSerif-Italic"/>
          <w:lang w:val="en-US"/>
        </w:rPr>
        <w:t xml:space="preserve">, 1928. </w:t>
      </w:r>
      <w:r w:rsidRPr="00D4135A">
        <w:rPr>
          <w:rFonts w:eastAsia="PTSerif-Italic"/>
          <w:lang w:val="en-US"/>
        </w:rPr>
        <w:t xml:space="preserve">(OC; vol. 12). </w:t>
      </w:r>
      <w:r w:rsidRPr="006D3831">
        <w:rPr>
          <w:rFonts w:eastAsia="PTSerif-Italic"/>
          <w:lang w:val="en-US"/>
        </w:rPr>
        <w:t>P</w:t>
      </w:r>
      <w:r w:rsidRPr="00D4135A">
        <w:rPr>
          <w:rFonts w:eastAsia="PTSerif-Italic"/>
          <w:lang w:val="en-US"/>
        </w:rPr>
        <w:t>. 1–230.</w:t>
      </w:r>
    </w:p>
    <w:p w14:paraId="16520CAD" w14:textId="1FCA479A" w:rsidR="002F2C8E" w:rsidRPr="00D4135A" w:rsidRDefault="002F2C8E" w:rsidP="002F2C8E">
      <w:pPr>
        <w:spacing w:before="100" w:beforeAutospacing="1" w:after="120"/>
        <w:ind w:firstLine="360"/>
        <w:jc w:val="both"/>
        <w:rPr>
          <w:lang w:val="en-US"/>
        </w:rPr>
      </w:pPr>
      <w:proofErr w:type="spellStart"/>
      <w:r w:rsidRPr="006D3831">
        <w:rPr>
          <w:rFonts w:eastAsia="PTSerif-Italic"/>
          <w:i/>
          <w:iCs/>
          <w:lang w:val="en-US"/>
        </w:rPr>
        <w:t>Origenes</w:t>
      </w:r>
      <w:proofErr w:type="spellEnd"/>
      <w:r w:rsidRPr="00D4135A">
        <w:rPr>
          <w:rFonts w:eastAsia="PTSerif-Italic"/>
          <w:i/>
          <w:iCs/>
          <w:lang w:val="en-US"/>
        </w:rPr>
        <w:t>.</w:t>
      </w:r>
      <w:r w:rsidRPr="00D4135A">
        <w:rPr>
          <w:rFonts w:eastAsia="PTSerif-Italic"/>
          <w:lang w:val="en-US"/>
        </w:rPr>
        <w:t xml:space="preserve"> </w:t>
      </w:r>
      <w:proofErr w:type="spellStart"/>
      <w:r w:rsidRPr="006D3831">
        <w:rPr>
          <w:rFonts w:eastAsia="PTSerif-Italic"/>
          <w:lang w:val="en-US"/>
        </w:rPr>
        <w:t>Fragmenta</w:t>
      </w:r>
      <w:proofErr w:type="spellEnd"/>
      <w:r w:rsidRPr="00D4135A">
        <w:rPr>
          <w:rFonts w:eastAsia="PTSerif-Italic"/>
          <w:lang w:val="en-US"/>
        </w:rPr>
        <w:t xml:space="preserve"> </w:t>
      </w:r>
      <w:r w:rsidRPr="006D3831">
        <w:rPr>
          <w:rFonts w:eastAsia="PTSerif-Italic"/>
          <w:lang w:val="en-US"/>
        </w:rPr>
        <w:t>in</w:t>
      </w:r>
      <w:r w:rsidRPr="00D4135A">
        <w:rPr>
          <w:rFonts w:eastAsia="PTSerif-Italic"/>
          <w:lang w:val="en-US"/>
        </w:rPr>
        <w:t xml:space="preserve"> </w:t>
      </w:r>
      <w:proofErr w:type="spellStart"/>
      <w:r w:rsidRPr="006D3831">
        <w:rPr>
          <w:rFonts w:eastAsia="PTSerif-Italic"/>
          <w:lang w:val="en-US"/>
        </w:rPr>
        <w:t>Psalmos</w:t>
      </w:r>
      <w:proofErr w:type="spellEnd"/>
      <w:r w:rsidRPr="00D4135A">
        <w:rPr>
          <w:rFonts w:eastAsia="PTSerif-Italic"/>
          <w:lang w:val="en-US"/>
        </w:rPr>
        <w:t xml:space="preserve"> 1–150 [</w:t>
      </w:r>
      <w:r w:rsidRPr="006D3831">
        <w:rPr>
          <w:rFonts w:eastAsia="PTSerif-Italic"/>
          <w:lang w:val="en-US"/>
        </w:rPr>
        <w:t>Dub</w:t>
      </w:r>
      <w:r w:rsidRPr="00D4135A">
        <w:rPr>
          <w:rFonts w:eastAsia="PTSerif-Italic"/>
          <w:lang w:val="en-US"/>
        </w:rPr>
        <w:t xml:space="preserve">.] // </w:t>
      </w:r>
      <w:proofErr w:type="spellStart"/>
      <w:r w:rsidRPr="006D3831">
        <w:rPr>
          <w:rFonts w:eastAsia="PTSerif-Italic"/>
          <w:i/>
          <w:iCs/>
          <w:lang w:val="en-US"/>
        </w:rPr>
        <w:t>Pitra</w:t>
      </w:r>
      <w:proofErr w:type="spellEnd"/>
      <w:r w:rsidRPr="00D4135A">
        <w:rPr>
          <w:rFonts w:eastAsia="PTSerif-Italic"/>
          <w:i/>
          <w:iCs/>
          <w:lang w:val="en-US"/>
        </w:rPr>
        <w:t xml:space="preserve"> </w:t>
      </w:r>
      <w:r w:rsidRPr="006D3831">
        <w:rPr>
          <w:rFonts w:eastAsia="PTSerif-Italic"/>
          <w:i/>
          <w:iCs/>
          <w:lang w:val="en-US"/>
        </w:rPr>
        <w:t>J</w:t>
      </w:r>
      <w:r w:rsidRPr="00D4135A">
        <w:rPr>
          <w:rFonts w:eastAsia="PTSerif-Italic"/>
          <w:i/>
          <w:iCs/>
          <w:lang w:val="en-US"/>
        </w:rPr>
        <w:t>.</w:t>
      </w:r>
      <w:r w:rsidR="00705B33" w:rsidRPr="006D3831">
        <w:rPr>
          <w:rFonts w:eastAsia="PTSerif-Italic"/>
          <w:i/>
          <w:iCs/>
          <w:lang w:val="en-US"/>
        </w:rPr>
        <w:t> </w:t>
      </w:r>
      <w:r w:rsidRPr="006D3831">
        <w:rPr>
          <w:rFonts w:eastAsia="PTSerif-Italic"/>
          <w:i/>
          <w:iCs/>
          <w:lang w:val="en-US"/>
        </w:rPr>
        <w:t>B</w:t>
      </w:r>
      <w:r w:rsidRPr="00D4135A">
        <w:rPr>
          <w:rFonts w:eastAsia="PTSerif-Italic"/>
          <w:i/>
          <w:iCs/>
          <w:lang w:val="en-US"/>
        </w:rPr>
        <w:t>.</w:t>
      </w:r>
      <w:r w:rsidRPr="00D4135A">
        <w:rPr>
          <w:rFonts w:eastAsia="PTSerif-Italic"/>
          <w:lang w:val="en-US"/>
        </w:rPr>
        <w:t xml:space="preserve"> </w:t>
      </w:r>
      <w:proofErr w:type="spellStart"/>
      <w:r w:rsidRPr="006D3831">
        <w:rPr>
          <w:rFonts w:eastAsia="PTSerif-Italic"/>
          <w:lang w:val="en-US"/>
        </w:rPr>
        <w:t>Analecta</w:t>
      </w:r>
      <w:proofErr w:type="spellEnd"/>
      <w:r w:rsidRPr="00D4135A">
        <w:rPr>
          <w:rFonts w:eastAsia="PTSerif-Italic"/>
          <w:lang w:val="en-US"/>
        </w:rPr>
        <w:t xml:space="preserve"> </w:t>
      </w:r>
      <w:r w:rsidRPr="006D3831">
        <w:rPr>
          <w:rFonts w:eastAsia="PTSerif-Italic"/>
          <w:lang w:val="en-US"/>
        </w:rPr>
        <w:t>sacra</w:t>
      </w:r>
      <w:r w:rsidRPr="00D4135A">
        <w:rPr>
          <w:rFonts w:eastAsia="PTSerif-Italic"/>
          <w:lang w:val="en-US"/>
        </w:rPr>
        <w:t xml:space="preserve"> </w:t>
      </w:r>
      <w:proofErr w:type="spellStart"/>
      <w:r w:rsidRPr="006D3831">
        <w:rPr>
          <w:rFonts w:eastAsia="PTSerif-Italic"/>
          <w:lang w:val="en-US"/>
        </w:rPr>
        <w:t>spicilegio</w:t>
      </w:r>
      <w:proofErr w:type="spellEnd"/>
      <w:r w:rsidRPr="00D4135A">
        <w:rPr>
          <w:rFonts w:eastAsia="PTSerif-Italic"/>
          <w:lang w:val="en-US"/>
        </w:rPr>
        <w:t xml:space="preserve"> </w:t>
      </w:r>
      <w:proofErr w:type="spellStart"/>
      <w:r w:rsidRPr="006D3831">
        <w:rPr>
          <w:rFonts w:eastAsia="PTSerif-Italic"/>
          <w:lang w:val="en-US"/>
        </w:rPr>
        <w:t>Solesmensi</w:t>
      </w:r>
      <w:proofErr w:type="spellEnd"/>
      <w:r w:rsidRPr="00D4135A">
        <w:rPr>
          <w:lang w:val="en-US"/>
        </w:rPr>
        <w:t xml:space="preserve"> </w:t>
      </w:r>
      <w:proofErr w:type="spellStart"/>
      <w:r w:rsidRPr="006D3831">
        <w:rPr>
          <w:rFonts w:eastAsia="PTSerif-Italic"/>
          <w:lang w:val="en-US"/>
        </w:rPr>
        <w:t>parata</w:t>
      </w:r>
      <w:proofErr w:type="spellEnd"/>
      <w:r w:rsidRPr="00D4135A">
        <w:rPr>
          <w:rFonts w:eastAsia="PTSerif-Italic"/>
          <w:lang w:val="en-US"/>
        </w:rPr>
        <w:t>. Vol. 3. Paris: Tusculum, 1883. P. 1–236, 242–245, 248–364.</w:t>
      </w:r>
    </w:p>
    <w:p w14:paraId="66A20B87" w14:textId="5141D198" w:rsidR="002F2C8E" w:rsidRPr="006D3831" w:rsidRDefault="002F2C8E" w:rsidP="002F2C8E">
      <w:pPr>
        <w:spacing w:before="100" w:beforeAutospacing="1" w:after="120"/>
        <w:ind w:firstLine="360"/>
        <w:jc w:val="both"/>
        <w:rPr>
          <w:lang w:val="en-US"/>
        </w:rPr>
      </w:pPr>
      <w:r w:rsidRPr="00D4135A">
        <w:rPr>
          <w:rFonts w:eastAsia="PTSerif-Italic"/>
          <w:i/>
          <w:iCs/>
          <w:lang w:val="en-US"/>
        </w:rPr>
        <w:t xml:space="preserve">Romanus </w:t>
      </w:r>
      <w:proofErr w:type="spellStart"/>
      <w:r w:rsidRPr="00D4135A">
        <w:rPr>
          <w:rFonts w:eastAsia="PTSerif-Italic"/>
          <w:i/>
          <w:iCs/>
          <w:lang w:val="en-US"/>
        </w:rPr>
        <w:t>Melodus</w:t>
      </w:r>
      <w:proofErr w:type="spellEnd"/>
      <w:r w:rsidRPr="00D4135A">
        <w:rPr>
          <w:rFonts w:eastAsia="PTSerif-Italic"/>
          <w:lang w:val="en-US"/>
        </w:rPr>
        <w:t xml:space="preserve">. </w:t>
      </w:r>
      <w:proofErr w:type="spellStart"/>
      <w:r w:rsidRPr="00D4135A">
        <w:rPr>
          <w:rFonts w:eastAsia="PTSerif-Italic"/>
          <w:lang w:val="en-US"/>
        </w:rPr>
        <w:t>Cantica</w:t>
      </w:r>
      <w:proofErr w:type="spellEnd"/>
      <w:r w:rsidRPr="00D4135A">
        <w:rPr>
          <w:rFonts w:eastAsia="PTSerif-Italic"/>
          <w:lang w:val="en-US"/>
        </w:rPr>
        <w:t xml:space="preserve"> // </w:t>
      </w:r>
      <w:proofErr w:type="spellStart"/>
      <w:r w:rsidRPr="00D4135A">
        <w:rPr>
          <w:rFonts w:eastAsia="PTSerif-Italic"/>
          <w:i/>
          <w:iCs/>
          <w:lang w:val="en-US"/>
        </w:rPr>
        <w:t>Romanos</w:t>
      </w:r>
      <w:proofErr w:type="spellEnd"/>
      <w:r w:rsidRPr="00D4135A">
        <w:rPr>
          <w:rFonts w:eastAsia="PTSerif-Italic"/>
          <w:i/>
          <w:iCs/>
          <w:lang w:val="en-US"/>
        </w:rPr>
        <w:t xml:space="preserve"> le </w:t>
      </w:r>
      <w:proofErr w:type="spellStart"/>
      <w:r w:rsidRPr="00D4135A">
        <w:rPr>
          <w:rFonts w:eastAsia="PTSerif-Italic"/>
          <w:i/>
          <w:iCs/>
          <w:lang w:val="en-US"/>
        </w:rPr>
        <w:t>M</w:t>
      </w:r>
      <w:r w:rsidRPr="00D4135A">
        <w:rPr>
          <w:rFonts w:eastAsia="PTSerif-Italic" w:hint="eastAsia"/>
          <w:i/>
          <w:iCs/>
          <w:lang w:val="en-US"/>
        </w:rPr>
        <w:t>é</w:t>
      </w:r>
      <w:r w:rsidRPr="00D4135A">
        <w:rPr>
          <w:rFonts w:eastAsia="PTSerif-Italic"/>
          <w:i/>
          <w:iCs/>
          <w:lang w:val="en-US"/>
        </w:rPr>
        <w:t>lode</w:t>
      </w:r>
      <w:proofErr w:type="spellEnd"/>
      <w:r w:rsidRPr="00D4135A">
        <w:rPr>
          <w:rFonts w:eastAsia="PTSerif-Italic"/>
          <w:lang w:val="en-US"/>
        </w:rPr>
        <w:t xml:space="preserve">. </w:t>
      </w:r>
      <w:proofErr w:type="spellStart"/>
      <w:r w:rsidRPr="006D3831">
        <w:rPr>
          <w:rFonts w:eastAsia="PTSerif-Italic"/>
          <w:lang w:val="en-US"/>
        </w:rPr>
        <w:t>Hymnes</w:t>
      </w:r>
      <w:proofErr w:type="spellEnd"/>
      <w:r w:rsidRPr="006D3831">
        <w:rPr>
          <w:rFonts w:eastAsia="PTSerif-Italic"/>
          <w:lang w:val="en-US"/>
        </w:rPr>
        <w:t xml:space="preserve"> / </w:t>
      </w:r>
      <w:proofErr w:type="spellStart"/>
      <w:r w:rsidRPr="006D3831">
        <w:rPr>
          <w:rFonts w:eastAsia="PTSerif-Italic"/>
          <w:lang w:val="en-US"/>
        </w:rPr>
        <w:t>éd</w:t>
      </w:r>
      <w:proofErr w:type="spellEnd"/>
      <w:r w:rsidRPr="006D3831">
        <w:rPr>
          <w:rFonts w:eastAsia="PTSerif-Italic"/>
          <w:lang w:val="en-US"/>
        </w:rPr>
        <w:t xml:space="preserve">. J. </w:t>
      </w:r>
      <w:proofErr w:type="spellStart"/>
      <w:r w:rsidRPr="006D3831">
        <w:rPr>
          <w:rFonts w:eastAsia="PTSerif-Italic"/>
          <w:lang w:val="en-US"/>
        </w:rPr>
        <w:t>Grosdidier</w:t>
      </w:r>
      <w:proofErr w:type="spellEnd"/>
      <w:r w:rsidRPr="006D3831">
        <w:rPr>
          <w:rFonts w:eastAsia="PTSerif-Italic"/>
          <w:lang w:val="en-US"/>
        </w:rPr>
        <w:t xml:space="preserve"> de </w:t>
      </w:r>
      <w:proofErr w:type="spellStart"/>
      <w:r w:rsidRPr="006D3831">
        <w:rPr>
          <w:rFonts w:eastAsia="PTSerif-Italic"/>
          <w:lang w:val="en-US"/>
        </w:rPr>
        <w:t>Matons</w:t>
      </w:r>
      <w:proofErr w:type="spellEnd"/>
      <w:r w:rsidRPr="006D3831">
        <w:rPr>
          <w:rFonts w:eastAsia="PTSerif-Italic"/>
          <w:lang w:val="en-US"/>
        </w:rPr>
        <w:t>. Vol. 5. Paris: Éditions du Cerf, 1981. (SC; vol. 283).</w:t>
      </w:r>
    </w:p>
    <w:p w14:paraId="562A6E09" w14:textId="142BDE60" w:rsidR="00665108" w:rsidRDefault="00947090" w:rsidP="00665108">
      <w:pPr>
        <w:spacing w:before="100" w:beforeAutospacing="1" w:after="120"/>
        <w:ind w:firstLine="360"/>
        <w:jc w:val="both"/>
        <w:rPr>
          <w:rFonts w:eastAsia="PTSerif-Italic"/>
        </w:rPr>
      </w:pPr>
      <w:proofErr w:type="spellStart"/>
      <w:r w:rsidRPr="006D3831">
        <w:rPr>
          <w:rFonts w:eastAsia="PTSerif-Italic"/>
          <w:i/>
          <w:iCs/>
          <w:lang w:val="en-US"/>
        </w:rPr>
        <w:t>Symeon</w:t>
      </w:r>
      <w:proofErr w:type="spellEnd"/>
      <w:r w:rsidRPr="006D3831">
        <w:rPr>
          <w:rFonts w:eastAsia="PTSerif-Italic"/>
          <w:i/>
          <w:iCs/>
          <w:lang w:val="en-US"/>
        </w:rPr>
        <w:t xml:space="preserve"> </w:t>
      </w:r>
      <w:proofErr w:type="spellStart"/>
      <w:r w:rsidRPr="006D3831">
        <w:rPr>
          <w:rFonts w:eastAsia="PTSerif-Italic"/>
          <w:i/>
          <w:iCs/>
          <w:lang w:val="en-US"/>
        </w:rPr>
        <w:t>Neus</w:t>
      </w:r>
      <w:proofErr w:type="spellEnd"/>
      <w:r w:rsidRPr="006D3831">
        <w:rPr>
          <w:rFonts w:eastAsia="PTSerif-Italic"/>
          <w:i/>
          <w:iCs/>
          <w:lang w:val="en-US"/>
        </w:rPr>
        <w:t xml:space="preserve"> </w:t>
      </w:r>
      <w:proofErr w:type="spellStart"/>
      <w:r w:rsidRPr="006D3831">
        <w:rPr>
          <w:rFonts w:eastAsia="PTSerif-Italic"/>
          <w:i/>
          <w:iCs/>
          <w:lang w:val="en-US"/>
        </w:rPr>
        <w:t>Theologus</w:t>
      </w:r>
      <w:proofErr w:type="spellEnd"/>
      <w:r w:rsidRPr="006D3831">
        <w:rPr>
          <w:rFonts w:eastAsia="PTSerif-Italic"/>
          <w:lang w:val="en-US"/>
        </w:rPr>
        <w:t xml:space="preserve">. Capita </w:t>
      </w:r>
      <w:proofErr w:type="spellStart"/>
      <w:r w:rsidRPr="006D3831">
        <w:rPr>
          <w:rFonts w:eastAsia="PTSerif-Italic"/>
          <w:lang w:val="en-US"/>
        </w:rPr>
        <w:t>theologica</w:t>
      </w:r>
      <w:proofErr w:type="spellEnd"/>
      <w:r w:rsidRPr="006D3831">
        <w:rPr>
          <w:rFonts w:eastAsia="PTSerif-Italic"/>
          <w:lang w:val="en-US"/>
        </w:rPr>
        <w:t xml:space="preserve"> // </w:t>
      </w:r>
      <w:proofErr w:type="spellStart"/>
      <w:r w:rsidRPr="006D3831">
        <w:rPr>
          <w:rFonts w:eastAsia="PTSerif-Italic"/>
          <w:i/>
          <w:iCs/>
          <w:lang w:val="en-US"/>
        </w:rPr>
        <w:t>Sym</w:t>
      </w:r>
      <w:r w:rsidRPr="006D3831">
        <w:rPr>
          <w:rFonts w:eastAsia="PTSerif-Italic" w:hint="eastAsia"/>
          <w:i/>
          <w:iCs/>
          <w:lang w:val="en-US"/>
        </w:rPr>
        <w:t>é</w:t>
      </w:r>
      <w:r w:rsidRPr="006D3831">
        <w:rPr>
          <w:rFonts w:eastAsia="PTSerif-Italic"/>
          <w:i/>
          <w:iCs/>
          <w:lang w:val="en-US"/>
        </w:rPr>
        <w:t>on</w:t>
      </w:r>
      <w:proofErr w:type="spellEnd"/>
      <w:r w:rsidRPr="006D3831">
        <w:rPr>
          <w:rFonts w:eastAsia="PTSerif-Italic"/>
          <w:i/>
          <w:iCs/>
          <w:lang w:val="en-US"/>
        </w:rPr>
        <w:t xml:space="preserve"> le Nouveau </w:t>
      </w:r>
      <w:proofErr w:type="spellStart"/>
      <w:r w:rsidRPr="006D3831">
        <w:rPr>
          <w:rFonts w:eastAsia="PTSerif-Italic"/>
          <w:i/>
          <w:iCs/>
          <w:lang w:val="en-US"/>
        </w:rPr>
        <w:t>Th</w:t>
      </w:r>
      <w:r w:rsidRPr="006D3831">
        <w:rPr>
          <w:rFonts w:eastAsia="PTSerif-Italic" w:hint="eastAsia"/>
          <w:i/>
          <w:iCs/>
          <w:lang w:val="en-US"/>
        </w:rPr>
        <w:t>é</w:t>
      </w:r>
      <w:r w:rsidRPr="006D3831">
        <w:rPr>
          <w:rFonts w:eastAsia="PTSerif-Italic"/>
          <w:i/>
          <w:iCs/>
          <w:lang w:val="en-US"/>
        </w:rPr>
        <w:t>ologien</w:t>
      </w:r>
      <w:proofErr w:type="spellEnd"/>
      <w:r w:rsidRPr="006D3831">
        <w:rPr>
          <w:rFonts w:eastAsia="PTSerif-Italic"/>
          <w:lang w:val="en-US"/>
        </w:rPr>
        <w:t xml:space="preserve">. </w:t>
      </w:r>
      <w:proofErr w:type="spellStart"/>
      <w:r w:rsidRPr="006D3831">
        <w:rPr>
          <w:rFonts w:eastAsia="PTSerif-Italic"/>
          <w:lang w:val="en-US"/>
        </w:rPr>
        <w:t>Chapitres</w:t>
      </w:r>
      <w:proofErr w:type="spellEnd"/>
      <w:r w:rsidRPr="006D3831">
        <w:rPr>
          <w:rFonts w:eastAsia="PTSerif-Italic"/>
          <w:lang w:val="en-US"/>
        </w:rPr>
        <w:t xml:space="preserve"> </w:t>
      </w:r>
      <w:proofErr w:type="spellStart"/>
      <w:r w:rsidRPr="006D3831">
        <w:rPr>
          <w:rFonts w:eastAsia="PTSerif-Italic"/>
          <w:lang w:val="en-US"/>
        </w:rPr>
        <w:t>théologiques</w:t>
      </w:r>
      <w:proofErr w:type="spellEnd"/>
      <w:r w:rsidRPr="006D3831">
        <w:rPr>
          <w:rFonts w:eastAsia="PTSerif-Italic"/>
          <w:lang w:val="en-US"/>
        </w:rPr>
        <w:t>,</w:t>
      </w:r>
      <w:r w:rsidRPr="006D3831">
        <w:rPr>
          <w:lang w:val="en-US"/>
        </w:rPr>
        <w:t xml:space="preserve"> </w:t>
      </w:r>
      <w:proofErr w:type="spellStart"/>
      <w:r w:rsidRPr="006D3831">
        <w:rPr>
          <w:rFonts w:eastAsia="PTSerif-Italic"/>
          <w:lang w:val="en-US"/>
        </w:rPr>
        <w:t>gnostiques</w:t>
      </w:r>
      <w:proofErr w:type="spellEnd"/>
      <w:r w:rsidRPr="006D3831">
        <w:rPr>
          <w:rFonts w:eastAsia="PTSerif-Italic"/>
          <w:lang w:val="en-US"/>
        </w:rPr>
        <w:t xml:space="preserve"> et </w:t>
      </w:r>
      <w:proofErr w:type="spellStart"/>
      <w:r w:rsidRPr="006D3831">
        <w:rPr>
          <w:rFonts w:eastAsia="PTSerif-Italic"/>
          <w:lang w:val="en-US"/>
        </w:rPr>
        <w:t>pratiques</w:t>
      </w:r>
      <w:proofErr w:type="spellEnd"/>
      <w:r w:rsidRPr="006D3831">
        <w:rPr>
          <w:rFonts w:eastAsia="PTSerif-Italic"/>
          <w:lang w:val="en-US"/>
        </w:rPr>
        <w:t xml:space="preserve"> / </w:t>
      </w:r>
      <w:proofErr w:type="spellStart"/>
      <w:r w:rsidRPr="006D3831">
        <w:rPr>
          <w:rFonts w:eastAsia="PTSerif-Italic"/>
          <w:lang w:val="en-US"/>
        </w:rPr>
        <w:t>éd</w:t>
      </w:r>
      <w:proofErr w:type="spellEnd"/>
      <w:r w:rsidRPr="006D3831">
        <w:rPr>
          <w:rFonts w:eastAsia="PTSerif-Italic"/>
          <w:lang w:val="en-US"/>
        </w:rPr>
        <w:t xml:space="preserve">. J. </w:t>
      </w:r>
      <w:proofErr w:type="spellStart"/>
      <w:r w:rsidRPr="006D3831">
        <w:rPr>
          <w:rFonts w:eastAsia="PTSerif-Italic"/>
          <w:lang w:val="en-US"/>
        </w:rPr>
        <w:t>Darrouzès</w:t>
      </w:r>
      <w:proofErr w:type="spellEnd"/>
      <w:r w:rsidRPr="006D3831">
        <w:rPr>
          <w:rFonts w:eastAsia="PTSerif-Italic"/>
          <w:lang w:val="en-US"/>
        </w:rPr>
        <w:t xml:space="preserve">. Paris: Éditions du Cerf, 1996. </w:t>
      </w:r>
      <w:r w:rsidRPr="006D3831">
        <w:rPr>
          <w:rFonts w:eastAsia="PTSerif-Italic"/>
        </w:rPr>
        <w:t xml:space="preserve">(SC; </w:t>
      </w:r>
      <w:proofErr w:type="spellStart"/>
      <w:r w:rsidRPr="006D3831">
        <w:rPr>
          <w:rFonts w:eastAsia="PTSerif-Italic"/>
        </w:rPr>
        <w:t>vol</w:t>
      </w:r>
      <w:proofErr w:type="spellEnd"/>
      <w:r w:rsidRPr="006D3831">
        <w:rPr>
          <w:rFonts w:eastAsia="PTSerif-Italic"/>
        </w:rPr>
        <w:t xml:space="preserve">. 51 </w:t>
      </w:r>
      <w:proofErr w:type="spellStart"/>
      <w:r w:rsidRPr="006D3831">
        <w:rPr>
          <w:rFonts w:eastAsia="PTSerif-Italic"/>
        </w:rPr>
        <w:t>bis</w:t>
      </w:r>
      <w:proofErr w:type="spellEnd"/>
      <w:r w:rsidRPr="006D3831">
        <w:rPr>
          <w:rFonts w:eastAsia="PTSerif-Italic"/>
        </w:rPr>
        <w:t>).</w:t>
      </w:r>
    </w:p>
    <w:p w14:paraId="07111B49" w14:textId="0E8F2C21" w:rsidR="0019029E" w:rsidRPr="006D3831" w:rsidRDefault="00F92098" w:rsidP="0019029E">
      <w:pPr>
        <w:spacing w:before="100" w:beforeAutospacing="1" w:after="120"/>
        <w:ind w:firstLine="360"/>
        <w:jc w:val="both"/>
      </w:pPr>
      <w:r w:rsidRPr="006D3831">
        <w:t xml:space="preserve">В конечном библиографическом списке допускается оформление </w:t>
      </w:r>
      <w:r w:rsidR="00ED1902" w:rsidRPr="006D3831">
        <w:t>критическо</w:t>
      </w:r>
      <w:r w:rsidRPr="006D3831">
        <w:t>го</w:t>
      </w:r>
      <w:r w:rsidR="006D3831" w:rsidRPr="006D3831">
        <w:t xml:space="preserve"> </w:t>
      </w:r>
      <w:r w:rsidRPr="006D3831">
        <w:t>издания</w:t>
      </w:r>
      <w:r w:rsidR="00EE73FE" w:rsidRPr="006D3831">
        <w:t xml:space="preserve"> источника</w:t>
      </w:r>
      <w:r w:rsidRPr="006D3831">
        <w:t xml:space="preserve"> без двойной косой черты и всего, что перед ней:</w:t>
      </w:r>
    </w:p>
    <w:p w14:paraId="38B4CB8D" w14:textId="573686B1" w:rsidR="00F92098" w:rsidRPr="00D4135A" w:rsidRDefault="0019029E" w:rsidP="0019029E">
      <w:pPr>
        <w:spacing w:before="100" w:beforeAutospacing="1" w:after="120"/>
        <w:ind w:firstLine="360"/>
        <w:jc w:val="both"/>
        <w:rPr>
          <w:lang w:val="en-US"/>
        </w:rPr>
      </w:pPr>
      <w:r w:rsidRPr="006D3831">
        <w:rPr>
          <w:lang w:val="en-US"/>
        </w:rPr>
        <w:t xml:space="preserve">Die </w:t>
      </w:r>
      <w:proofErr w:type="spellStart"/>
      <w:r w:rsidRPr="006D3831">
        <w:rPr>
          <w:lang w:val="en-US"/>
        </w:rPr>
        <w:t>Schriften</w:t>
      </w:r>
      <w:proofErr w:type="spellEnd"/>
      <w:r w:rsidRPr="006D3831">
        <w:rPr>
          <w:lang w:val="en-US"/>
        </w:rPr>
        <w:t xml:space="preserve"> des Johannes von </w:t>
      </w:r>
      <w:proofErr w:type="spellStart"/>
      <w:r w:rsidRPr="006D3831">
        <w:rPr>
          <w:lang w:val="en-US"/>
        </w:rPr>
        <w:t>Damaskos</w:t>
      </w:r>
      <w:proofErr w:type="spellEnd"/>
      <w:r w:rsidRPr="006D3831">
        <w:rPr>
          <w:lang w:val="en-US"/>
        </w:rPr>
        <w:t>. Bd. 4</w:t>
      </w:r>
      <w:r w:rsidR="006D3831" w:rsidRPr="00D4135A">
        <w:rPr>
          <w:lang w:val="en-US"/>
        </w:rPr>
        <w:t>:</w:t>
      </w:r>
      <w:r w:rsidRPr="006D3831">
        <w:rPr>
          <w:lang w:val="en-US"/>
        </w:rPr>
        <w:t xml:space="preserve"> Liber de </w:t>
      </w:r>
      <w:proofErr w:type="spellStart"/>
      <w:r w:rsidRPr="006D3831">
        <w:rPr>
          <w:lang w:val="en-US"/>
        </w:rPr>
        <w:t>haeresibus</w:t>
      </w:r>
      <w:proofErr w:type="spellEnd"/>
      <w:r w:rsidRPr="006D3831">
        <w:rPr>
          <w:lang w:val="en-US"/>
        </w:rPr>
        <w:t xml:space="preserve">. Opera </w:t>
      </w:r>
      <w:proofErr w:type="spellStart"/>
      <w:r w:rsidRPr="006D3831">
        <w:rPr>
          <w:lang w:val="en-US"/>
        </w:rPr>
        <w:t>polemica</w:t>
      </w:r>
      <w:proofErr w:type="spellEnd"/>
      <w:r w:rsidRPr="006D3831">
        <w:rPr>
          <w:lang w:val="en-US"/>
        </w:rPr>
        <w:t xml:space="preserve"> / </w:t>
      </w:r>
      <w:proofErr w:type="spellStart"/>
      <w:r w:rsidRPr="006D3831">
        <w:rPr>
          <w:lang w:val="en-US"/>
        </w:rPr>
        <w:t>hrsg</w:t>
      </w:r>
      <w:proofErr w:type="spellEnd"/>
      <w:r w:rsidRPr="006D3831">
        <w:rPr>
          <w:lang w:val="en-US"/>
        </w:rPr>
        <w:t>. von B. Kotter. Berlin; New York: Walter de Gruyter, 1981. (PTS; Bd. 22).</w:t>
      </w:r>
    </w:p>
    <w:p w14:paraId="71FEC065" w14:textId="77777777" w:rsidR="00F92098" w:rsidRPr="00D4135A" w:rsidRDefault="00F92098" w:rsidP="00665108">
      <w:pPr>
        <w:spacing w:before="100" w:beforeAutospacing="1" w:after="120"/>
        <w:ind w:firstLine="360"/>
        <w:jc w:val="both"/>
        <w:rPr>
          <w:lang w:val="en-US"/>
        </w:rPr>
      </w:pPr>
    </w:p>
    <w:p w14:paraId="4A339068" w14:textId="55495A78" w:rsidR="00924AE1" w:rsidRPr="006F586A" w:rsidRDefault="00A82757" w:rsidP="00B9360E">
      <w:pPr>
        <w:spacing w:before="100" w:beforeAutospacing="1" w:after="120"/>
        <w:ind w:firstLine="567"/>
        <w:jc w:val="both"/>
      </w:pPr>
      <w:r w:rsidRPr="006F586A">
        <w:rPr>
          <w:b/>
          <w:bCs/>
          <w:lang w:val="en-US"/>
        </w:rPr>
        <w:t>III</w:t>
      </w:r>
      <w:r w:rsidR="00E75BFF" w:rsidRPr="00D4135A">
        <w:rPr>
          <w:b/>
          <w:bCs/>
          <w:lang w:val="en-US"/>
        </w:rPr>
        <w:t xml:space="preserve">. </w:t>
      </w:r>
      <w:r w:rsidR="00924AE1" w:rsidRPr="006F586A">
        <w:rPr>
          <w:b/>
          <w:bCs/>
        </w:rPr>
        <w:t>Статьи</w:t>
      </w:r>
      <w:r w:rsidR="00924AE1" w:rsidRPr="00D4135A">
        <w:rPr>
          <w:b/>
          <w:bCs/>
          <w:lang w:val="en-US"/>
        </w:rPr>
        <w:t xml:space="preserve"> </w:t>
      </w:r>
      <w:r w:rsidR="00924AE1" w:rsidRPr="006F586A">
        <w:rPr>
          <w:b/>
          <w:bCs/>
        </w:rPr>
        <w:t>в</w:t>
      </w:r>
      <w:r w:rsidR="00924AE1" w:rsidRPr="00D4135A">
        <w:rPr>
          <w:b/>
          <w:bCs/>
          <w:lang w:val="en-US"/>
        </w:rPr>
        <w:t xml:space="preserve"> </w:t>
      </w:r>
      <w:r w:rsidR="00924AE1" w:rsidRPr="006D3831">
        <w:rPr>
          <w:b/>
          <w:bCs/>
        </w:rPr>
        <w:t>журналах</w:t>
      </w:r>
      <w:r w:rsidR="00924AE1" w:rsidRPr="00D4135A">
        <w:rPr>
          <w:b/>
          <w:bCs/>
          <w:lang w:val="en-US"/>
        </w:rPr>
        <w:t xml:space="preserve">, </w:t>
      </w:r>
      <w:r w:rsidR="00924AE1" w:rsidRPr="006D3831">
        <w:rPr>
          <w:b/>
          <w:bCs/>
        </w:rPr>
        <w:t>сборниках</w:t>
      </w:r>
      <w:r w:rsidR="00924AE1" w:rsidRPr="00D4135A">
        <w:rPr>
          <w:b/>
          <w:bCs/>
          <w:lang w:val="en-US"/>
        </w:rPr>
        <w:t xml:space="preserve"> </w:t>
      </w:r>
      <w:r w:rsidR="00924AE1" w:rsidRPr="006D3831">
        <w:rPr>
          <w:b/>
          <w:bCs/>
        </w:rPr>
        <w:t>или</w:t>
      </w:r>
      <w:r w:rsidR="00924AE1" w:rsidRPr="00D4135A">
        <w:rPr>
          <w:b/>
          <w:bCs/>
          <w:lang w:val="en-US"/>
        </w:rPr>
        <w:t xml:space="preserve"> </w:t>
      </w:r>
      <w:r w:rsidR="00924AE1" w:rsidRPr="006D3831">
        <w:rPr>
          <w:b/>
          <w:bCs/>
        </w:rPr>
        <w:t>словарях</w:t>
      </w:r>
      <w:r w:rsidR="00924AE1" w:rsidRPr="00D4135A">
        <w:rPr>
          <w:b/>
          <w:bCs/>
          <w:lang w:val="en-US"/>
        </w:rPr>
        <w:t>.</w:t>
      </w:r>
      <w:r w:rsidR="00924AE1" w:rsidRPr="00D4135A">
        <w:rPr>
          <w:lang w:val="en-US"/>
        </w:rPr>
        <w:t xml:space="preserve"> </w:t>
      </w:r>
      <w:r w:rsidR="00924AE1" w:rsidRPr="006D3831">
        <w:t>Фамилия и инициалы а</w:t>
      </w:r>
      <w:r w:rsidR="00C549B9" w:rsidRPr="006D3831">
        <w:t>втора курсивом</w:t>
      </w:r>
      <w:r w:rsidR="00892E46" w:rsidRPr="006D3831">
        <w:t>;</w:t>
      </w:r>
      <w:r w:rsidR="00C549B9" w:rsidRPr="006D3831">
        <w:t xml:space="preserve"> название статьи; если речь ид</w:t>
      </w:r>
      <w:r w:rsidR="0036097E" w:rsidRPr="006D3831">
        <w:t>ё</w:t>
      </w:r>
      <w:r w:rsidR="00C549B9" w:rsidRPr="006D3831">
        <w:t>т о переводе или издании текста, то после названия статьи: одна косая черта, сведения об ответственности, инициалы и фамилия издателя или переводчика</w:t>
      </w:r>
      <w:r w:rsidR="00031C99" w:rsidRPr="006D3831">
        <w:t xml:space="preserve"> в именительном или родительном падеже, в зависимости от контекста</w:t>
      </w:r>
      <w:r w:rsidR="00C549B9" w:rsidRPr="006D3831">
        <w:t>;</w:t>
      </w:r>
      <w:r w:rsidR="00924AE1" w:rsidRPr="006D3831">
        <w:t xml:space="preserve"> две косые черты</w:t>
      </w:r>
      <w:r w:rsidR="00690FA5" w:rsidRPr="006D3831">
        <w:t>;</w:t>
      </w:r>
      <w:r w:rsidR="00924AE1" w:rsidRPr="006D3831">
        <w:t xml:space="preserve"> название журнала или сборника</w:t>
      </w:r>
      <w:r w:rsidR="00690FA5" w:rsidRPr="006D3831">
        <w:t>;</w:t>
      </w:r>
      <w:r w:rsidR="00924AE1" w:rsidRPr="006D3831">
        <w:t xml:space="preserve"> при наличии</w:t>
      </w:r>
      <w:r w:rsidR="00F02187" w:rsidRPr="006D3831">
        <w:t xml:space="preserve"> </w:t>
      </w:r>
      <w:r w:rsidR="004F351D" w:rsidRPr="006D3831">
        <w:t>–</w:t>
      </w:r>
      <w:r w:rsidR="00F02187" w:rsidRPr="006D3831">
        <w:t xml:space="preserve"> </w:t>
      </w:r>
      <w:r w:rsidR="00C549B9" w:rsidRPr="006D3831">
        <w:t xml:space="preserve">сведения об ответственности, </w:t>
      </w:r>
      <w:r w:rsidR="00924AE1" w:rsidRPr="006D3831">
        <w:t>инициалы и фамилия редактора</w:t>
      </w:r>
      <w:r w:rsidR="00C549B9" w:rsidRPr="006D3831">
        <w:t xml:space="preserve"> сборника</w:t>
      </w:r>
      <w:r w:rsidR="00690FA5" w:rsidRPr="006D3831">
        <w:t>;</w:t>
      </w:r>
      <w:r w:rsidR="00924AE1" w:rsidRPr="006D3831">
        <w:t xml:space="preserve"> год издания</w:t>
      </w:r>
      <w:r w:rsidR="00690FA5" w:rsidRPr="006D3831">
        <w:t>; точка;</w:t>
      </w:r>
      <w:r w:rsidR="00924AE1" w:rsidRPr="006D3831">
        <w:t xml:space="preserve"> номер тома </w:t>
      </w:r>
      <w:r w:rsidR="00F30B51" w:rsidRPr="006D3831">
        <w:t>(</w:t>
      </w:r>
      <w:r w:rsidR="00892E46" w:rsidRPr="006D3831">
        <w:t xml:space="preserve">обозначение тома – на языке издания; </w:t>
      </w:r>
      <w:r w:rsidR="00031C99" w:rsidRPr="006D3831">
        <w:t xml:space="preserve">номер выпуска указывается в скобках </w:t>
      </w:r>
      <w:r w:rsidR="004F351D" w:rsidRPr="006D3831">
        <w:t>–</w:t>
      </w:r>
      <w:r w:rsidR="00031C99" w:rsidRPr="006D3831">
        <w:t xml:space="preserve"> до или после номера тома, в зависимости от нумерации, принятой в издании</w:t>
      </w:r>
      <w:r w:rsidR="00924AE1" w:rsidRPr="006D3831">
        <w:t>)</w:t>
      </w:r>
      <w:r w:rsidR="00690FA5" w:rsidRPr="006D3831">
        <w:t>;</w:t>
      </w:r>
      <w:r w:rsidR="00924AE1" w:rsidRPr="006D3831">
        <w:t xml:space="preserve"> точка</w:t>
      </w:r>
      <w:r w:rsidR="00690FA5" w:rsidRPr="006D3831">
        <w:t>;</w:t>
      </w:r>
      <w:r w:rsidR="00924AE1" w:rsidRPr="006D3831">
        <w:t xml:space="preserve"> </w:t>
      </w:r>
      <w:r w:rsidR="008817D9" w:rsidRPr="006D3831">
        <w:t>если источник издан в серии</w:t>
      </w:r>
      <w:r w:rsidR="008355B3" w:rsidRPr="006D3831">
        <w:t xml:space="preserve">, то </w:t>
      </w:r>
      <w:r w:rsidR="008355B3" w:rsidRPr="006D3831">
        <w:lastRenderedPageBreak/>
        <w:t>в круглых скобках даются:</w:t>
      </w:r>
      <w:r w:rsidR="008817D9" w:rsidRPr="006D3831">
        <w:t xml:space="preserve"> </w:t>
      </w:r>
      <w:r w:rsidR="00C07225" w:rsidRPr="006D3831">
        <w:t>название</w:t>
      </w:r>
      <w:r w:rsidR="00690FA5" w:rsidRPr="006D3831">
        <w:t>, точка с запятой,</w:t>
      </w:r>
      <w:r w:rsidR="00C07225" w:rsidRPr="006D3831">
        <w:t xml:space="preserve"> номер </w:t>
      </w:r>
      <w:r w:rsidR="008817D9" w:rsidRPr="006D3831">
        <w:t>тома</w:t>
      </w:r>
      <w:r w:rsidR="008355B3" w:rsidRPr="006D3831">
        <w:t xml:space="preserve"> (обозначение тома – на языке издания)</w:t>
      </w:r>
      <w:r w:rsidR="00705B33" w:rsidRPr="006D3831">
        <w:t xml:space="preserve"> и </w:t>
      </w:r>
      <w:r w:rsidR="00690FA5" w:rsidRPr="006D3831">
        <w:t>точка после закрывающей скобки;</w:t>
      </w:r>
      <w:r w:rsidR="00C07225" w:rsidRPr="006D3831">
        <w:t xml:space="preserve"> точка</w:t>
      </w:r>
      <w:r w:rsidR="00690FA5" w:rsidRPr="006D3831">
        <w:t>;</w:t>
      </w:r>
      <w:r w:rsidR="00C07225" w:rsidRPr="006D3831">
        <w:t xml:space="preserve"> </w:t>
      </w:r>
      <w:r w:rsidR="00031C99" w:rsidRPr="006D3831">
        <w:t xml:space="preserve">интервал </w:t>
      </w:r>
      <w:r w:rsidR="00924AE1" w:rsidRPr="006D3831">
        <w:t>страниц</w:t>
      </w:r>
      <w:r w:rsidR="008817D9" w:rsidRPr="006D3831">
        <w:t xml:space="preserve"> (сокращённое наименование страниц – на языке издания)</w:t>
      </w:r>
      <w:r w:rsidR="00924AE1" w:rsidRPr="006D3831">
        <w:t>.</w:t>
      </w:r>
    </w:p>
    <w:p w14:paraId="60F93FD9" w14:textId="30590ACE" w:rsidR="0046756A" w:rsidRPr="006F586A" w:rsidRDefault="0046756A" w:rsidP="00B9360E">
      <w:pPr>
        <w:spacing w:before="100" w:beforeAutospacing="1" w:after="120"/>
        <w:ind w:firstLine="360"/>
        <w:jc w:val="both"/>
      </w:pPr>
      <w:r w:rsidRPr="006F586A">
        <w:t>Примеры:</w:t>
      </w:r>
    </w:p>
    <w:p w14:paraId="386D33D0" w14:textId="30AFF442" w:rsidR="00E75BFF" w:rsidRPr="006D3831" w:rsidRDefault="007F526D" w:rsidP="00B9360E">
      <w:pPr>
        <w:spacing w:after="120"/>
        <w:ind w:left="360"/>
        <w:outlineLvl w:val="0"/>
        <w:rPr>
          <w:i/>
          <w:iCs/>
        </w:rPr>
      </w:pPr>
      <w:r w:rsidRPr="006F586A">
        <w:rPr>
          <w:i/>
          <w:iCs/>
        </w:rPr>
        <w:t xml:space="preserve">Журнальные и </w:t>
      </w:r>
      <w:r w:rsidRPr="006D3831">
        <w:rPr>
          <w:i/>
          <w:iCs/>
        </w:rPr>
        <w:t>энциклопедические статьи:</w:t>
      </w:r>
    </w:p>
    <w:p w14:paraId="13A15E6B" w14:textId="77777777" w:rsidR="007F526D" w:rsidRPr="006D3831" w:rsidRDefault="007F526D" w:rsidP="00B9360E">
      <w:pPr>
        <w:spacing w:after="120"/>
        <w:ind w:left="360"/>
        <w:outlineLvl w:val="0"/>
        <w:rPr>
          <w:iCs/>
        </w:rPr>
      </w:pPr>
    </w:p>
    <w:p w14:paraId="5D848855" w14:textId="23DA7542" w:rsidR="001806CE" w:rsidRPr="006D3831" w:rsidRDefault="00924AE1" w:rsidP="00B9360E">
      <w:pPr>
        <w:spacing w:after="120"/>
        <w:jc w:val="both"/>
        <w:rPr>
          <w:iCs/>
        </w:rPr>
      </w:pPr>
      <w:r w:rsidRPr="006D3831">
        <w:rPr>
          <w:i/>
        </w:rPr>
        <w:t>Алиев И.</w:t>
      </w:r>
      <w:r w:rsidRPr="006D3831">
        <w:rPr>
          <w:iCs/>
        </w:rPr>
        <w:t xml:space="preserve"> Профессор </w:t>
      </w:r>
      <w:proofErr w:type="spellStart"/>
      <w:r w:rsidRPr="006D3831">
        <w:rPr>
          <w:iCs/>
        </w:rPr>
        <w:t>Евлампий</w:t>
      </w:r>
      <w:proofErr w:type="spellEnd"/>
      <w:r w:rsidRPr="006D3831">
        <w:rPr>
          <w:iCs/>
        </w:rPr>
        <w:t xml:space="preserve"> Андреевич </w:t>
      </w:r>
      <w:proofErr w:type="spellStart"/>
      <w:r w:rsidRPr="006D3831">
        <w:rPr>
          <w:iCs/>
        </w:rPr>
        <w:t>Будрин</w:t>
      </w:r>
      <w:proofErr w:type="spellEnd"/>
      <w:r w:rsidRPr="006D3831">
        <w:rPr>
          <w:iCs/>
        </w:rPr>
        <w:t xml:space="preserve"> //</w:t>
      </w:r>
      <w:r w:rsidR="001828B9" w:rsidRPr="006D3831">
        <w:rPr>
          <w:iCs/>
        </w:rPr>
        <w:t xml:space="preserve"> </w:t>
      </w:r>
      <w:r w:rsidRPr="006D3831">
        <w:rPr>
          <w:iCs/>
        </w:rPr>
        <w:t xml:space="preserve">Православный собеседник. 2005. </w:t>
      </w:r>
      <w:proofErr w:type="spellStart"/>
      <w:r w:rsidRPr="006D3831">
        <w:rPr>
          <w:iCs/>
        </w:rPr>
        <w:t>Вып</w:t>
      </w:r>
      <w:proofErr w:type="spellEnd"/>
      <w:r w:rsidRPr="006D3831">
        <w:rPr>
          <w:iCs/>
        </w:rPr>
        <w:t>. 2</w:t>
      </w:r>
      <w:r w:rsidR="00705B33" w:rsidRPr="006D3831">
        <w:rPr>
          <w:iCs/>
        </w:rPr>
        <w:t xml:space="preserve"> </w:t>
      </w:r>
      <w:r w:rsidRPr="006D3831">
        <w:rPr>
          <w:iCs/>
        </w:rPr>
        <w:t>(10). С. 36–48.</w:t>
      </w:r>
    </w:p>
    <w:p w14:paraId="7D066C53" w14:textId="77777777" w:rsidR="001806CE" w:rsidRPr="006D3831" w:rsidRDefault="001806CE" w:rsidP="00B9360E">
      <w:pPr>
        <w:spacing w:after="120"/>
        <w:jc w:val="both"/>
        <w:rPr>
          <w:iCs/>
        </w:rPr>
      </w:pPr>
    </w:p>
    <w:p w14:paraId="32D3926E" w14:textId="06844D3D" w:rsidR="001806CE" w:rsidRPr="006D3831" w:rsidRDefault="00924AE1" w:rsidP="00B9360E">
      <w:pPr>
        <w:spacing w:after="120"/>
        <w:jc w:val="both"/>
        <w:rPr>
          <w:iCs/>
          <w:lang w:val="en-US"/>
        </w:rPr>
      </w:pPr>
      <w:proofErr w:type="spellStart"/>
      <w:r w:rsidRPr="006D3831">
        <w:rPr>
          <w:i/>
        </w:rPr>
        <w:t>Афраат</w:t>
      </w:r>
      <w:proofErr w:type="spellEnd"/>
      <w:r w:rsidRPr="006D3831">
        <w:rPr>
          <w:i/>
        </w:rPr>
        <w:t xml:space="preserve"> Персидский.</w:t>
      </w:r>
      <w:r w:rsidRPr="006D3831">
        <w:rPr>
          <w:iCs/>
        </w:rPr>
        <w:t xml:space="preserve"> </w:t>
      </w:r>
      <w:proofErr w:type="spellStart"/>
      <w:r w:rsidRPr="006D3831">
        <w:rPr>
          <w:iCs/>
        </w:rPr>
        <w:t>Тахвита</w:t>
      </w:r>
      <w:proofErr w:type="spellEnd"/>
      <w:r w:rsidRPr="006D3831">
        <w:rPr>
          <w:iCs/>
        </w:rPr>
        <w:t xml:space="preserve"> о войнах / </w:t>
      </w:r>
      <w:r w:rsidR="00031C99" w:rsidRPr="006D3831">
        <w:rPr>
          <w:iCs/>
        </w:rPr>
        <w:t xml:space="preserve">пер. с сир. </w:t>
      </w:r>
      <w:r w:rsidRPr="006D3831">
        <w:rPr>
          <w:iCs/>
        </w:rPr>
        <w:t>пр</w:t>
      </w:r>
      <w:r w:rsidR="00031C99" w:rsidRPr="006D3831">
        <w:rPr>
          <w:iCs/>
        </w:rPr>
        <w:t xml:space="preserve">от. Л. </w:t>
      </w:r>
      <w:proofErr w:type="spellStart"/>
      <w:r w:rsidR="00031C99" w:rsidRPr="006D3831">
        <w:rPr>
          <w:iCs/>
        </w:rPr>
        <w:t>Грилихеса</w:t>
      </w:r>
      <w:proofErr w:type="spellEnd"/>
      <w:r w:rsidR="00031C99" w:rsidRPr="006D3831">
        <w:rPr>
          <w:iCs/>
        </w:rPr>
        <w:t>, Г.</w:t>
      </w:r>
      <w:r w:rsidR="00705B33" w:rsidRPr="006D3831">
        <w:rPr>
          <w:iCs/>
        </w:rPr>
        <w:t> </w:t>
      </w:r>
      <w:r w:rsidR="00031C99" w:rsidRPr="006D3831">
        <w:rPr>
          <w:iCs/>
        </w:rPr>
        <w:t xml:space="preserve">М. </w:t>
      </w:r>
      <w:proofErr w:type="spellStart"/>
      <w:r w:rsidR="00031C99" w:rsidRPr="006D3831">
        <w:rPr>
          <w:iCs/>
        </w:rPr>
        <w:t>Кесселя</w:t>
      </w:r>
      <w:proofErr w:type="spellEnd"/>
      <w:r w:rsidR="00031C99" w:rsidRPr="006D3831">
        <w:rPr>
          <w:iCs/>
        </w:rPr>
        <w:t xml:space="preserve"> </w:t>
      </w:r>
      <w:r w:rsidRPr="006D3831">
        <w:rPr>
          <w:iCs/>
        </w:rPr>
        <w:t>// Богословские труды.</w:t>
      </w:r>
      <w:r w:rsidR="00F02187" w:rsidRPr="006D3831">
        <w:rPr>
          <w:iCs/>
        </w:rPr>
        <w:t xml:space="preserve"> </w:t>
      </w:r>
      <w:r w:rsidRPr="006D3831">
        <w:rPr>
          <w:iCs/>
          <w:lang w:val="en-US"/>
        </w:rPr>
        <w:t>2004.</w:t>
      </w:r>
      <w:r w:rsidR="00F02187" w:rsidRPr="006D3831">
        <w:rPr>
          <w:iCs/>
          <w:lang w:val="en-US"/>
        </w:rPr>
        <w:t xml:space="preserve"> </w:t>
      </w:r>
      <w:proofErr w:type="spellStart"/>
      <w:r w:rsidR="00653BAD" w:rsidRPr="006D3831">
        <w:rPr>
          <w:iCs/>
        </w:rPr>
        <w:t>Вып</w:t>
      </w:r>
      <w:proofErr w:type="spellEnd"/>
      <w:r w:rsidRPr="006D3831">
        <w:rPr>
          <w:iCs/>
          <w:lang w:val="en-US"/>
        </w:rPr>
        <w:t xml:space="preserve">. </w:t>
      </w:r>
      <w:r w:rsidR="007F526D" w:rsidRPr="006D3831">
        <w:rPr>
          <w:iCs/>
          <w:lang w:val="en-US"/>
        </w:rPr>
        <w:t>2 (</w:t>
      </w:r>
      <w:r w:rsidRPr="006D3831">
        <w:rPr>
          <w:iCs/>
          <w:lang w:val="en-US"/>
        </w:rPr>
        <w:t>39</w:t>
      </w:r>
      <w:r w:rsidR="007F526D" w:rsidRPr="006D3831">
        <w:rPr>
          <w:iCs/>
          <w:lang w:val="en-US"/>
        </w:rPr>
        <w:t>)</w:t>
      </w:r>
      <w:r w:rsidRPr="006D3831">
        <w:rPr>
          <w:iCs/>
          <w:lang w:val="en-US"/>
        </w:rPr>
        <w:t>.</w:t>
      </w:r>
      <w:r w:rsidR="00F02187" w:rsidRPr="006D3831">
        <w:rPr>
          <w:iCs/>
          <w:lang w:val="en-US"/>
        </w:rPr>
        <w:t xml:space="preserve"> </w:t>
      </w:r>
      <w:r w:rsidRPr="006D3831">
        <w:rPr>
          <w:iCs/>
        </w:rPr>
        <w:t>С</w:t>
      </w:r>
      <w:r w:rsidRPr="006D3831">
        <w:rPr>
          <w:iCs/>
          <w:lang w:val="en-US"/>
        </w:rPr>
        <w:t>. 67–78.</w:t>
      </w:r>
    </w:p>
    <w:p w14:paraId="58EE866B" w14:textId="77777777" w:rsidR="001806CE" w:rsidRPr="006D3831" w:rsidRDefault="001806CE" w:rsidP="00B9360E">
      <w:pPr>
        <w:spacing w:after="120"/>
        <w:jc w:val="both"/>
        <w:rPr>
          <w:iCs/>
          <w:lang w:val="en-US"/>
        </w:rPr>
      </w:pPr>
    </w:p>
    <w:p w14:paraId="45D5D934" w14:textId="77777777" w:rsidR="007F526D" w:rsidRPr="00007074" w:rsidRDefault="00580A99" w:rsidP="00B9360E">
      <w:pPr>
        <w:spacing w:after="120"/>
        <w:jc w:val="both"/>
        <w:rPr>
          <w:iCs/>
          <w:lang w:val="en-US"/>
        </w:rPr>
      </w:pPr>
      <w:proofErr w:type="spellStart"/>
      <w:r w:rsidRPr="006D3831">
        <w:rPr>
          <w:i/>
          <w:iCs/>
          <w:lang w:val="en-US"/>
        </w:rPr>
        <w:t>Altaner</w:t>
      </w:r>
      <w:proofErr w:type="spellEnd"/>
      <w:r w:rsidRPr="006D3831">
        <w:rPr>
          <w:i/>
          <w:iCs/>
          <w:lang w:val="en-US"/>
        </w:rPr>
        <w:t xml:space="preserve"> B.</w:t>
      </w:r>
      <w:r w:rsidRPr="006D3831">
        <w:rPr>
          <w:iCs/>
          <w:lang w:val="en-US"/>
        </w:rPr>
        <w:t xml:space="preserve"> </w:t>
      </w:r>
      <w:proofErr w:type="spellStart"/>
      <w:r w:rsidRPr="006D3831">
        <w:rPr>
          <w:iCs/>
          <w:lang w:val="en-US"/>
        </w:rPr>
        <w:t>Augustinus</w:t>
      </w:r>
      <w:proofErr w:type="spellEnd"/>
      <w:r w:rsidRPr="006D3831">
        <w:rPr>
          <w:iCs/>
          <w:lang w:val="en-US"/>
        </w:rPr>
        <w:t xml:space="preserve"> und </w:t>
      </w:r>
      <w:proofErr w:type="spellStart"/>
      <w:r w:rsidRPr="006D3831">
        <w:rPr>
          <w:iCs/>
          <w:lang w:val="en-US"/>
        </w:rPr>
        <w:t>Origenes</w:t>
      </w:r>
      <w:proofErr w:type="spellEnd"/>
      <w:r w:rsidRPr="006D3831">
        <w:rPr>
          <w:iCs/>
          <w:lang w:val="en-US"/>
        </w:rPr>
        <w:t xml:space="preserve">: </w:t>
      </w:r>
      <w:proofErr w:type="spellStart"/>
      <w:r w:rsidRPr="006D3831">
        <w:rPr>
          <w:iCs/>
          <w:lang w:val="en-US"/>
        </w:rPr>
        <w:t>Eine</w:t>
      </w:r>
      <w:proofErr w:type="spellEnd"/>
      <w:r w:rsidRPr="006D3831">
        <w:rPr>
          <w:iCs/>
          <w:lang w:val="en-US"/>
        </w:rPr>
        <w:t xml:space="preserve"> </w:t>
      </w:r>
      <w:proofErr w:type="spellStart"/>
      <w:r w:rsidRPr="006D3831">
        <w:rPr>
          <w:iCs/>
          <w:lang w:val="en-US"/>
        </w:rPr>
        <w:t>quellenkritische</w:t>
      </w:r>
      <w:proofErr w:type="spellEnd"/>
      <w:r w:rsidRPr="006D3831">
        <w:rPr>
          <w:iCs/>
          <w:lang w:val="en-US"/>
        </w:rPr>
        <w:t xml:space="preserve"> </w:t>
      </w:r>
      <w:proofErr w:type="spellStart"/>
      <w:r w:rsidRPr="006D3831">
        <w:rPr>
          <w:iCs/>
          <w:lang w:val="en-US"/>
        </w:rPr>
        <w:t>Untersuchung</w:t>
      </w:r>
      <w:proofErr w:type="spellEnd"/>
      <w:r w:rsidRPr="006D3831">
        <w:rPr>
          <w:iCs/>
          <w:lang w:val="en-US"/>
        </w:rPr>
        <w:t xml:space="preserve"> // </w:t>
      </w:r>
      <w:proofErr w:type="spellStart"/>
      <w:r w:rsidRPr="006D3831">
        <w:rPr>
          <w:iCs/>
          <w:lang w:val="en-US"/>
        </w:rPr>
        <w:t>Historisches</w:t>
      </w:r>
      <w:proofErr w:type="spellEnd"/>
      <w:r w:rsidRPr="006D3831">
        <w:rPr>
          <w:iCs/>
          <w:lang w:val="en-US"/>
        </w:rPr>
        <w:t xml:space="preserve"> </w:t>
      </w:r>
      <w:proofErr w:type="spellStart"/>
      <w:r w:rsidRPr="006D3831">
        <w:rPr>
          <w:iCs/>
          <w:lang w:val="en-US"/>
        </w:rPr>
        <w:t>Jahrbuch</w:t>
      </w:r>
      <w:proofErr w:type="spellEnd"/>
      <w:r w:rsidRPr="006D3831">
        <w:rPr>
          <w:iCs/>
          <w:lang w:val="en-US"/>
        </w:rPr>
        <w:t xml:space="preserve">. 1951. Bd. 70. </w:t>
      </w:r>
      <w:r w:rsidR="00C07225" w:rsidRPr="006D3831">
        <w:rPr>
          <w:iCs/>
          <w:lang w:val="en-US"/>
        </w:rPr>
        <w:t>S</w:t>
      </w:r>
      <w:r w:rsidRPr="006D3831">
        <w:rPr>
          <w:iCs/>
          <w:lang w:val="en-US"/>
        </w:rPr>
        <w:t>. 15–41.</w:t>
      </w:r>
    </w:p>
    <w:p w14:paraId="21AABF39" w14:textId="77777777" w:rsidR="007F526D" w:rsidRPr="00007074" w:rsidRDefault="007F526D" w:rsidP="00B9360E">
      <w:pPr>
        <w:spacing w:after="120"/>
        <w:jc w:val="both"/>
        <w:rPr>
          <w:iCs/>
          <w:lang w:val="en-US"/>
        </w:rPr>
      </w:pPr>
    </w:p>
    <w:p w14:paraId="407FC407" w14:textId="37FA8AC7" w:rsidR="007F526D" w:rsidRPr="006F586A" w:rsidRDefault="007F526D" w:rsidP="00B9360E">
      <w:pPr>
        <w:spacing w:after="120"/>
        <w:jc w:val="both"/>
        <w:rPr>
          <w:iCs/>
          <w:lang w:val="en-US"/>
        </w:rPr>
      </w:pPr>
      <w:proofErr w:type="spellStart"/>
      <w:r w:rsidRPr="006F586A">
        <w:rPr>
          <w:i/>
          <w:iCs/>
          <w:lang w:val="en-US"/>
        </w:rPr>
        <w:t>Lugaresi</w:t>
      </w:r>
      <w:proofErr w:type="spellEnd"/>
      <w:r w:rsidRPr="006F586A">
        <w:rPr>
          <w:i/>
          <w:iCs/>
          <w:lang w:val="en-US"/>
        </w:rPr>
        <w:t xml:space="preserve"> L.</w:t>
      </w:r>
      <w:r w:rsidRPr="006F586A">
        <w:rPr>
          <w:iCs/>
          <w:lang w:val="en-US"/>
        </w:rPr>
        <w:t xml:space="preserve"> Gregorio di </w:t>
      </w:r>
      <w:proofErr w:type="spellStart"/>
      <w:r w:rsidRPr="006F586A">
        <w:rPr>
          <w:iCs/>
          <w:lang w:val="en-US"/>
        </w:rPr>
        <w:t>Nazianzo</w:t>
      </w:r>
      <w:proofErr w:type="spellEnd"/>
      <w:r w:rsidRPr="006F586A">
        <w:rPr>
          <w:iCs/>
          <w:lang w:val="en-US"/>
        </w:rPr>
        <w:t xml:space="preserve"> e </w:t>
      </w:r>
      <w:proofErr w:type="spellStart"/>
      <w:r w:rsidRPr="006F586A">
        <w:rPr>
          <w:iCs/>
          <w:lang w:val="en-US"/>
        </w:rPr>
        <w:t>Origene</w:t>
      </w:r>
      <w:proofErr w:type="spellEnd"/>
      <w:r w:rsidRPr="006F586A">
        <w:rPr>
          <w:iCs/>
          <w:lang w:val="en-US"/>
        </w:rPr>
        <w:t xml:space="preserve"> // </w:t>
      </w:r>
      <w:proofErr w:type="spellStart"/>
      <w:r w:rsidRPr="006F586A">
        <w:rPr>
          <w:iCs/>
          <w:lang w:val="en-US"/>
        </w:rPr>
        <w:t>Adamantius</w:t>
      </w:r>
      <w:proofErr w:type="spellEnd"/>
      <w:r w:rsidRPr="006F586A">
        <w:rPr>
          <w:iCs/>
          <w:lang w:val="en-US"/>
        </w:rPr>
        <w:t>. 1997. Vol. 3. P. 37–41.</w:t>
      </w:r>
    </w:p>
    <w:p w14:paraId="11248144" w14:textId="77777777" w:rsidR="007F526D" w:rsidRPr="006F586A" w:rsidRDefault="007F526D" w:rsidP="00B9360E">
      <w:pPr>
        <w:spacing w:after="120"/>
        <w:jc w:val="both"/>
        <w:rPr>
          <w:iCs/>
          <w:lang w:val="en-US"/>
        </w:rPr>
      </w:pPr>
    </w:p>
    <w:p w14:paraId="0159504D" w14:textId="3FA6EC2F" w:rsidR="007F526D" w:rsidRPr="00007074" w:rsidRDefault="007F526D" w:rsidP="00B9360E">
      <w:pPr>
        <w:spacing w:after="120"/>
        <w:jc w:val="both"/>
      </w:pPr>
      <w:proofErr w:type="spellStart"/>
      <w:r w:rsidRPr="006F586A">
        <w:rPr>
          <w:i/>
          <w:iCs/>
          <w:lang w:val="en-US"/>
        </w:rPr>
        <w:t>Kazhdan</w:t>
      </w:r>
      <w:proofErr w:type="spellEnd"/>
      <w:r w:rsidRPr="006F586A">
        <w:rPr>
          <w:i/>
          <w:iCs/>
          <w:lang w:val="en-US"/>
        </w:rPr>
        <w:t xml:space="preserve"> A.</w:t>
      </w:r>
      <w:r w:rsidR="00C42820" w:rsidRPr="00C42820">
        <w:rPr>
          <w:i/>
          <w:iCs/>
          <w:lang w:val="en-US"/>
        </w:rPr>
        <w:t> </w:t>
      </w:r>
      <w:r w:rsidRPr="006F586A">
        <w:rPr>
          <w:i/>
          <w:iCs/>
          <w:lang w:val="en-US"/>
        </w:rPr>
        <w:t xml:space="preserve">P., Talbot A.-M. </w:t>
      </w:r>
      <w:proofErr w:type="spellStart"/>
      <w:r w:rsidRPr="006F586A">
        <w:rPr>
          <w:iCs/>
          <w:lang w:val="en-US"/>
        </w:rPr>
        <w:t>Ephoros</w:t>
      </w:r>
      <w:proofErr w:type="spellEnd"/>
      <w:r w:rsidRPr="006F586A">
        <w:rPr>
          <w:lang w:val="en-US"/>
        </w:rPr>
        <w:t xml:space="preserve"> // The Oxford Dictionary of Byzantium / ed. </w:t>
      </w:r>
      <w:r w:rsidRPr="006F586A">
        <w:rPr>
          <w:lang w:val="fr-FR"/>
        </w:rPr>
        <w:t>A.</w:t>
      </w:r>
      <w:r w:rsidR="002C5B2D" w:rsidRPr="00AC145A">
        <w:rPr>
          <w:lang w:val="en-US"/>
        </w:rPr>
        <w:t> </w:t>
      </w:r>
      <w:r w:rsidRPr="006F586A">
        <w:rPr>
          <w:lang w:val="fr-FR"/>
        </w:rPr>
        <w:t xml:space="preserve">P. </w:t>
      </w:r>
      <w:proofErr w:type="spellStart"/>
      <w:r w:rsidRPr="006F586A">
        <w:rPr>
          <w:lang w:val="en-US"/>
        </w:rPr>
        <w:t>Kazhdan</w:t>
      </w:r>
      <w:proofErr w:type="spellEnd"/>
      <w:r w:rsidRPr="006F586A">
        <w:rPr>
          <w:lang w:val="en-US"/>
        </w:rPr>
        <w:t>. New</w:t>
      </w:r>
      <w:r w:rsidRPr="00ED1902">
        <w:rPr>
          <w:lang w:val="en-US"/>
        </w:rPr>
        <w:t xml:space="preserve"> </w:t>
      </w:r>
      <w:r w:rsidRPr="006F586A">
        <w:rPr>
          <w:lang w:val="en-US"/>
        </w:rPr>
        <w:t>York</w:t>
      </w:r>
      <w:r w:rsidRPr="00ED1902">
        <w:rPr>
          <w:lang w:val="en-US"/>
        </w:rPr>
        <w:t>;</w:t>
      </w:r>
      <w:r w:rsidRPr="00ED1902">
        <w:rPr>
          <w:i/>
          <w:lang w:val="en-US"/>
        </w:rPr>
        <w:t xml:space="preserve"> </w:t>
      </w:r>
      <w:r w:rsidRPr="006F586A">
        <w:rPr>
          <w:lang w:val="en-US"/>
        </w:rPr>
        <w:t>Oxford</w:t>
      </w:r>
      <w:r w:rsidR="00CB509E" w:rsidRPr="00ED1902">
        <w:rPr>
          <w:lang w:val="en-US"/>
        </w:rPr>
        <w:t xml:space="preserve">: </w:t>
      </w:r>
      <w:r w:rsidR="00CB509E" w:rsidRPr="002060F4">
        <w:rPr>
          <w:lang w:val="en-US"/>
        </w:rPr>
        <w:t>Oxford</w:t>
      </w:r>
      <w:r w:rsidR="00CB509E" w:rsidRPr="00ED1902">
        <w:rPr>
          <w:lang w:val="en-US"/>
        </w:rPr>
        <w:t xml:space="preserve"> </w:t>
      </w:r>
      <w:r w:rsidR="00CB509E" w:rsidRPr="002060F4">
        <w:rPr>
          <w:lang w:val="en-US"/>
        </w:rPr>
        <w:t>University</w:t>
      </w:r>
      <w:r w:rsidR="00CB509E" w:rsidRPr="00ED1902">
        <w:rPr>
          <w:lang w:val="en-US"/>
        </w:rPr>
        <w:t xml:space="preserve"> </w:t>
      </w:r>
      <w:r w:rsidR="00CB509E" w:rsidRPr="002060F4">
        <w:rPr>
          <w:lang w:val="en-US"/>
        </w:rPr>
        <w:t>Press</w:t>
      </w:r>
      <w:r w:rsidRPr="00ED1902">
        <w:rPr>
          <w:lang w:val="en-US"/>
        </w:rPr>
        <w:t xml:space="preserve">, 1991. </w:t>
      </w:r>
      <w:r w:rsidRPr="006F586A">
        <w:rPr>
          <w:lang w:val="en-US"/>
        </w:rPr>
        <w:t>T</w:t>
      </w:r>
      <w:r w:rsidRPr="00ED1902">
        <w:rPr>
          <w:lang w:val="en-US"/>
        </w:rPr>
        <w:t>.</w:t>
      </w:r>
      <w:r w:rsidRPr="006F586A">
        <w:rPr>
          <w:lang w:val="fr-FR"/>
        </w:rPr>
        <w:t xml:space="preserve"> 1</w:t>
      </w:r>
      <w:r w:rsidRPr="00ED1902">
        <w:rPr>
          <w:lang w:val="en-US"/>
        </w:rPr>
        <w:t xml:space="preserve">. </w:t>
      </w:r>
      <w:r w:rsidRPr="006F586A">
        <w:rPr>
          <w:lang w:val="en-US"/>
        </w:rPr>
        <w:t>P</w:t>
      </w:r>
      <w:r w:rsidRPr="00007074">
        <w:t>. 707–708.</w:t>
      </w:r>
    </w:p>
    <w:p w14:paraId="24A0C6B9" w14:textId="77777777" w:rsidR="006724E2" w:rsidRPr="00007074" w:rsidRDefault="006724E2" w:rsidP="00B9360E">
      <w:pPr>
        <w:spacing w:after="120"/>
        <w:jc w:val="both"/>
      </w:pPr>
    </w:p>
    <w:p w14:paraId="642ED57A" w14:textId="77777777" w:rsidR="006724E2" w:rsidRDefault="006724E2" w:rsidP="00B9360E">
      <w:pPr>
        <w:spacing w:after="120"/>
        <w:ind w:firstLine="708"/>
        <w:outlineLvl w:val="0"/>
        <w:rPr>
          <w:i/>
          <w:iCs/>
        </w:rPr>
      </w:pPr>
    </w:p>
    <w:p w14:paraId="2855F117" w14:textId="77777777" w:rsidR="006724E2" w:rsidRPr="006D3831" w:rsidRDefault="006724E2" w:rsidP="00B9360E">
      <w:pPr>
        <w:spacing w:after="120"/>
        <w:ind w:firstLine="708"/>
        <w:outlineLvl w:val="0"/>
        <w:rPr>
          <w:i/>
          <w:iCs/>
        </w:rPr>
      </w:pPr>
      <w:r w:rsidRPr="006F586A">
        <w:rPr>
          <w:i/>
          <w:iCs/>
        </w:rPr>
        <w:t xml:space="preserve">Доклады </w:t>
      </w:r>
      <w:r w:rsidRPr="006D3831">
        <w:rPr>
          <w:i/>
          <w:iCs/>
        </w:rPr>
        <w:t>конференций и статьи в составе сборника:</w:t>
      </w:r>
    </w:p>
    <w:p w14:paraId="040ED501" w14:textId="77777777" w:rsidR="006724E2" w:rsidRPr="006D3831" w:rsidRDefault="006724E2" w:rsidP="00B9360E">
      <w:pPr>
        <w:spacing w:after="120"/>
        <w:ind w:firstLine="708"/>
        <w:outlineLvl w:val="0"/>
        <w:rPr>
          <w:i/>
          <w:iCs/>
        </w:rPr>
      </w:pPr>
    </w:p>
    <w:p w14:paraId="04425B72" w14:textId="42B21294" w:rsidR="005B4352" w:rsidRPr="006D3831" w:rsidRDefault="006724E2" w:rsidP="005B4352">
      <w:pPr>
        <w:spacing w:after="120"/>
        <w:ind w:left="1134"/>
        <w:jc w:val="both"/>
      </w:pPr>
      <w:r w:rsidRPr="006D3831">
        <w:rPr>
          <w:i/>
          <w:iCs/>
        </w:rPr>
        <w:t xml:space="preserve">Дионисий </w:t>
      </w:r>
      <w:r w:rsidRPr="00666057">
        <w:rPr>
          <w:iCs/>
          <w:u w:val="single"/>
        </w:rPr>
        <w:t>(</w:t>
      </w:r>
      <w:proofErr w:type="spellStart"/>
      <w:r w:rsidRPr="006D3831">
        <w:rPr>
          <w:i/>
          <w:iCs/>
        </w:rPr>
        <w:t>Шл</w:t>
      </w:r>
      <w:r w:rsidR="00892E46" w:rsidRPr="006D3831">
        <w:rPr>
          <w:i/>
          <w:iCs/>
        </w:rPr>
        <w:t>ё</w:t>
      </w:r>
      <w:r w:rsidRPr="006D3831">
        <w:rPr>
          <w:i/>
          <w:iCs/>
        </w:rPr>
        <w:t>нов</w:t>
      </w:r>
      <w:proofErr w:type="spellEnd"/>
      <w:r w:rsidRPr="00666057">
        <w:rPr>
          <w:iCs/>
          <w:u w:val="single"/>
        </w:rPr>
        <w:t>),</w:t>
      </w:r>
      <w:r w:rsidRPr="006D3831">
        <w:rPr>
          <w:i/>
          <w:iCs/>
        </w:rPr>
        <w:t xml:space="preserve"> </w:t>
      </w:r>
      <w:proofErr w:type="spellStart"/>
      <w:r w:rsidRPr="006D3831">
        <w:rPr>
          <w:i/>
          <w:iCs/>
        </w:rPr>
        <w:t>игум</w:t>
      </w:r>
      <w:proofErr w:type="spellEnd"/>
      <w:r w:rsidRPr="006D3831">
        <w:rPr>
          <w:i/>
          <w:iCs/>
        </w:rPr>
        <w:t>.</w:t>
      </w:r>
      <w:r w:rsidRPr="006D3831">
        <w:t xml:space="preserve"> Исаак Сирин и Симеон Новый Богослов как учители безмолвия // Прп. Исаак Сирин и его духовное наследие: </w:t>
      </w:r>
      <w:r w:rsidR="005B4352" w:rsidRPr="006D3831">
        <w:t>М</w:t>
      </w:r>
      <w:r w:rsidRPr="006D3831">
        <w:t xml:space="preserve">атериалы Первой международной </w:t>
      </w:r>
      <w:proofErr w:type="spellStart"/>
      <w:r w:rsidRPr="006D3831">
        <w:t>патристической</w:t>
      </w:r>
      <w:proofErr w:type="spellEnd"/>
      <w:r w:rsidRPr="006D3831">
        <w:t xml:space="preserve"> конференции Общецерковной аспирантуры и докторантуры им. </w:t>
      </w:r>
      <w:proofErr w:type="spellStart"/>
      <w:r w:rsidRPr="006D3831">
        <w:t>свв</w:t>
      </w:r>
      <w:proofErr w:type="spellEnd"/>
      <w:r w:rsidRPr="006D3831">
        <w:t>. Кирилла и Мефодия</w:t>
      </w:r>
      <w:r w:rsidR="00350257" w:rsidRPr="006D3831">
        <w:t>.</w:t>
      </w:r>
      <w:r w:rsidRPr="006D3831">
        <w:t xml:space="preserve"> Москва, 10–11 окт</w:t>
      </w:r>
      <w:r w:rsidR="00350257" w:rsidRPr="006D3831">
        <w:t>ября</w:t>
      </w:r>
      <w:r w:rsidRPr="006D3831">
        <w:t xml:space="preserve"> 2013 г</w:t>
      </w:r>
      <w:r w:rsidR="00350257" w:rsidRPr="006D3831">
        <w:t>ода</w:t>
      </w:r>
      <w:r w:rsidRPr="006D3831">
        <w:t xml:space="preserve"> / под ред. митр. Илариона (Алфеева). М.</w:t>
      </w:r>
      <w:r w:rsidR="00480FDB" w:rsidRPr="006D3831">
        <w:t>: ОЦАД</w:t>
      </w:r>
      <w:r w:rsidRPr="006D3831">
        <w:t>, 2014. С. 333–348.</w:t>
      </w:r>
    </w:p>
    <w:p w14:paraId="1BD38DAC" w14:textId="77777777" w:rsidR="005B4352" w:rsidRPr="006D3831" w:rsidRDefault="005B4352" w:rsidP="005B4352">
      <w:pPr>
        <w:spacing w:after="120"/>
        <w:ind w:left="1134"/>
        <w:jc w:val="both"/>
        <w:rPr>
          <w:rFonts w:eastAsia="PTSerif-Italic"/>
          <w:i/>
          <w:iCs/>
        </w:rPr>
      </w:pPr>
    </w:p>
    <w:p w14:paraId="37696DFA" w14:textId="00BADD97" w:rsidR="005B4352" w:rsidRPr="006D3831" w:rsidRDefault="005B4352" w:rsidP="005B4352">
      <w:pPr>
        <w:spacing w:after="120"/>
        <w:ind w:left="1134"/>
        <w:jc w:val="both"/>
        <w:rPr>
          <w:lang w:val="en-US"/>
        </w:rPr>
      </w:pPr>
      <w:r w:rsidRPr="006D3831">
        <w:rPr>
          <w:rFonts w:eastAsia="PTSerif-Italic"/>
          <w:i/>
          <w:iCs/>
        </w:rPr>
        <w:t xml:space="preserve">Серебряков Н. С. </w:t>
      </w:r>
      <w:r w:rsidRPr="006D3831">
        <w:rPr>
          <w:rFonts w:eastAsia="PTSerif-Italic"/>
        </w:rPr>
        <w:t>Образ «кожаных риз» при описании результатов грехопадения в человеке и в мире // XIII Ежегодная Богословская конференция ПСТБИ: Материалы. М</w:t>
      </w:r>
      <w:r w:rsidRPr="006D3831">
        <w:rPr>
          <w:rFonts w:eastAsia="PTSerif-Italic"/>
          <w:lang w:val="en-US"/>
        </w:rPr>
        <w:t xml:space="preserve">.: </w:t>
      </w:r>
      <w:r w:rsidRPr="006D3831">
        <w:rPr>
          <w:rFonts w:eastAsia="PTSerif-Italic"/>
        </w:rPr>
        <w:t>ПСТБИ</w:t>
      </w:r>
      <w:r w:rsidRPr="006D3831">
        <w:rPr>
          <w:rFonts w:eastAsia="PTSerif-Italic"/>
          <w:lang w:val="en-US"/>
        </w:rPr>
        <w:t xml:space="preserve">, 2003. </w:t>
      </w:r>
      <w:r w:rsidRPr="006D3831">
        <w:rPr>
          <w:rFonts w:eastAsia="PTSerif-Italic"/>
        </w:rPr>
        <w:t>С</w:t>
      </w:r>
      <w:r w:rsidRPr="006D3831">
        <w:rPr>
          <w:rFonts w:eastAsia="PTSerif-Italic"/>
          <w:lang w:val="en-US"/>
        </w:rPr>
        <w:t>. 96–100.</w:t>
      </w:r>
    </w:p>
    <w:p w14:paraId="1ECC0739" w14:textId="77777777" w:rsidR="005B4352" w:rsidRPr="006D3831" w:rsidRDefault="005B4352" w:rsidP="00B9360E">
      <w:pPr>
        <w:spacing w:after="120"/>
        <w:ind w:left="1134"/>
        <w:jc w:val="both"/>
        <w:rPr>
          <w:lang w:val="en-US"/>
        </w:rPr>
      </w:pPr>
    </w:p>
    <w:p w14:paraId="27AAFE39" w14:textId="77777777" w:rsidR="006724E2" w:rsidRPr="006F586A" w:rsidRDefault="006724E2" w:rsidP="00B9360E">
      <w:pPr>
        <w:spacing w:after="120"/>
        <w:ind w:left="1134"/>
        <w:jc w:val="both"/>
        <w:rPr>
          <w:lang w:val="en-US"/>
        </w:rPr>
      </w:pPr>
      <w:r w:rsidRPr="006D3831">
        <w:rPr>
          <w:i/>
          <w:lang w:val="en-US"/>
        </w:rPr>
        <w:t>Simonetti M</w:t>
      </w:r>
      <w:r w:rsidRPr="006D3831">
        <w:rPr>
          <w:lang w:val="en-US"/>
        </w:rPr>
        <w:t xml:space="preserve">. Il </w:t>
      </w:r>
      <w:proofErr w:type="spellStart"/>
      <w:r w:rsidRPr="006D3831">
        <w:rPr>
          <w:lang w:val="en-US"/>
        </w:rPr>
        <w:t>Millenarismo</w:t>
      </w:r>
      <w:proofErr w:type="spellEnd"/>
      <w:r w:rsidRPr="006D3831">
        <w:rPr>
          <w:lang w:val="en-US"/>
        </w:rPr>
        <w:t xml:space="preserve"> in </w:t>
      </w:r>
      <w:proofErr w:type="spellStart"/>
      <w:r w:rsidRPr="006D3831">
        <w:rPr>
          <w:lang w:val="en-US"/>
        </w:rPr>
        <w:t>Oriente</w:t>
      </w:r>
      <w:proofErr w:type="spellEnd"/>
      <w:r w:rsidRPr="006D3831">
        <w:rPr>
          <w:lang w:val="en-US"/>
        </w:rPr>
        <w:t xml:space="preserve"> da </w:t>
      </w:r>
      <w:proofErr w:type="spellStart"/>
      <w:r w:rsidRPr="006D3831">
        <w:rPr>
          <w:lang w:val="en-US"/>
        </w:rPr>
        <w:t>Origine</w:t>
      </w:r>
      <w:proofErr w:type="spellEnd"/>
      <w:r w:rsidRPr="006D3831">
        <w:rPr>
          <w:lang w:val="en-US"/>
        </w:rPr>
        <w:t xml:space="preserve"> a </w:t>
      </w:r>
      <w:proofErr w:type="spellStart"/>
      <w:r w:rsidRPr="006D3831">
        <w:rPr>
          <w:lang w:val="en-US"/>
        </w:rPr>
        <w:t>Metodio</w:t>
      </w:r>
      <w:proofErr w:type="spellEnd"/>
      <w:r w:rsidRPr="006D3831">
        <w:rPr>
          <w:lang w:val="en-US"/>
        </w:rPr>
        <w:t xml:space="preserve"> // Corona </w:t>
      </w:r>
      <w:proofErr w:type="spellStart"/>
      <w:r w:rsidRPr="006D3831">
        <w:rPr>
          <w:lang w:val="en-US"/>
        </w:rPr>
        <w:t>gratiarum</w:t>
      </w:r>
      <w:proofErr w:type="spellEnd"/>
      <w:r w:rsidRPr="006D3831">
        <w:rPr>
          <w:lang w:val="en-US"/>
        </w:rPr>
        <w:t xml:space="preserve">: Miscellanea </w:t>
      </w:r>
      <w:proofErr w:type="spellStart"/>
      <w:r w:rsidRPr="006D3831">
        <w:rPr>
          <w:lang w:val="en-US"/>
        </w:rPr>
        <w:t>patristica</w:t>
      </w:r>
      <w:proofErr w:type="spellEnd"/>
      <w:r w:rsidRPr="006D3831">
        <w:rPr>
          <w:lang w:val="en-US"/>
        </w:rPr>
        <w:t xml:space="preserve">, </w:t>
      </w:r>
      <w:proofErr w:type="spellStart"/>
      <w:r w:rsidRPr="006D3831">
        <w:rPr>
          <w:lang w:val="en-US"/>
        </w:rPr>
        <w:t>historica</w:t>
      </w:r>
      <w:proofErr w:type="spellEnd"/>
      <w:r w:rsidRPr="006D3831">
        <w:rPr>
          <w:lang w:val="en-US"/>
        </w:rPr>
        <w:t xml:space="preserve"> et </w:t>
      </w:r>
      <w:proofErr w:type="spellStart"/>
      <w:r w:rsidRPr="006D3831">
        <w:rPr>
          <w:lang w:val="en-US"/>
        </w:rPr>
        <w:t>liturgic</w:t>
      </w:r>
      <w:r w:rsidRPr="006F586A">
        <w:rPr>
          <w:lang w:val="en-US"/>
        </w:rPr>
        <w:t>a</w:t>
      </w:r>
      <w:proofErr w:type="spellEnd"/>
      <w:r w:rsidRPr="006F586A">
        <w:rPr>
          <w:lang w:val="en-US"/>
        </w:rPr>
        <w:t xml:space="preserve"> </w:t>
      </w:r>
      <w:proofErr w:type="spellStart"/>
      <w:r w:rsidRPr="006F586A">
        <w:rPr>
          <w:lang w:val="en-US"/>
        </w:rPr>
        <w:t>Eligio</w:t>
      </w:r>
      <w:proofErr w:type="spellEnd"/>
      <w:r w:rsidRPr="006F586A">
        <w:rPr>
          <w:lang w:val="en-US"/>
        </w:rPr>
        <w:t xml:space="preserve"> </w:t>
      </w:r>
      <w:proofErr w:type="spellStart"/>
      <w:r w:rsidRPr="006F586A">
        <w:rPr>
          <w:lang w:val="en-US"/>
        </w:rPr>
        <w:t>Dekkers</w:t>
      </w:r>
      <w:proofErr w:type="spellEnd"/>
      <w:r w:rsidRPr="006F586A">
        <w:rPr>
          <w:lang w:val="en-US"/>
        </w:rPr>
        <w:t xml:space="preserve"> OSB XII lustra </w:t>
      </w:r>
      <w:proofErr w:type="spellStart"/>
      <w:r w:rsidRPr="006F586A">
        <w:rPr>
          <w:lang w:val="en-US"/>
        </w:rPr>
        <w:t>complenti</w:t>
      </w:r>
      <w:proofErr w:type="spellEnd"/>
      <w:r w:rsidRPr="006F586A">
        <w:rPr>
          <w:lang w:val="en-US"/>
        </w:rPr>
        <w:t xml:space="preserve"> </w:t>
      </w:r>
      <w:proofErr w:type="spellStart"/>
      <w:r w:rsidRPr="006F586A">
        <w:rPr>
          <w:lang w:val="en-US"/>
        </w:rPr>
        <w:t>oblata</w:t>
      </w:r>
      <w:proofErr w:type="spellEnd"/>
      <w:r w:rsidRPr="006F586A">
        <w:rPr>
          <w:lang w:val="en-US"/>
        </w:rPr>
        <w:t xml:space="preserve">. </w:t>
      </w:r>
      <w:proofErr w:type="spellStart"/>
      <w:r w:rsidRPr="006F586A">
        <w:rPr>
          <w:lang w:val="en-US"/>
        </w:rPr>
        <w:t>Brugge</w:t>
      </w:r>
      <w:proofErr w:type="spellEnd"/>
      <w:r w:rsidRPr="006F586A">
        <w:rPr>
          <w:lang w:val="en-US"/>
        </w:rPr>
        <w:t xml:space="preserve">; </w:t>
      </w:r>
      <w:proofErr w:type="spellStart"/>
      <w:r w:rsidRPr="006F586A">
        <w:rPr>
          <w:lang w:val="en-US"/>
        </w:rPr>
        <w:t>s'Gravenhage</w:t>
      </w:r>
      <w:proofErr w:type="spellEnd"/>
      <w:r w:rsidRPr="006F586A">
        <w:rPr>
          <w:lang w:val="en-US"/>
        </w:rPr>
        <w:t xml:space="preserve">: </w:t>
      </w:r>
      <w:r w:rsidRPr="004322A4">
        <w:rPr>
          <w:lang w:val="en-US"/>
        </w:rPr>
        <w:t xml:space="preserve">M. </w:t>
      </w:r>
      <w:proofErr w:type="spellStart"/>
      <w:r w:rsidRPr="004322A4">
        <w:rPr>
          <w:lang w:val="en-US"/>
        </w:rPr>
        <w:t>Nijhoff</w:t>
      </w:r>
      <w:proofErr w:type="spellEnd"/>
      <w:r w:rsidRPr="004322A4">
        <w:rPr>
          <w:lang w:val="en-US"/>
        </w:rPr>
        <w:t xml:space="preserve">, </w:t>
      </w:r>
      <w:r w:rsidRPr="006F586A">
        <w:rPr>
          <w:lang w:val="en-US"/>
        </w:rPr>
        <w:t>1975. Vol. 1. (</w:t>
      </w:r>
      <w:proofErr w:type="spellStart"/>
      <w:r w:rsidRPr="006F586A">
        <w:rPr>
          <w:lang w:val="en-US"/>
        </w:rPr>
        <w:t>Instrumenta</w:t>
      </w:r>
      <w:proofErr w:type="spellEnd"/>
      <w:r w:rsidRPr="006F586A">
        <w:rPr>
          <w:lang w:val="en-US"/>
        </w:rPr>
        <w:t xml:space="preserve"> </w:t>
      </w:r>
      <w:proofErr w:type="spellStart"/>
      <w:r w:rsidRPr="006F586A">
        <w:rPr>
          <w:lang w:val="en-US"/>
        </w:rPr>
        <w:t>patristica</w:t>
      </w:r>
      <w:proofErr w:type="spellEnd"/>
      <w:r w:rsidRPr="006F586A">
        <w:rPr>
          <w:lang w:val="en-US"/>
        </w:rPr>
        <w:t>; vol. 10). P. 37–58.</w:t>
      </w:r>
    </w:p>
    <w:p w14:paraId="65E7A1DA" w14:textId="77777777" w:rsidR="006724E2" w:rsidRPr="006F586A" w:rsidRDefault="006724E2" w:rsidP="00B9360E">
      <w:pPr>
        <w:spacing w:after="120"/>
        <w:ind w:left="1134"/>
        <w:jc w:val="both"/>
        <w:rPr>
          <w:lang w:val="en-US"/>
        </w:rPr>
      </w:pPr>
    </w:p>
    <w:p w14:paraId="02391D8A" w14:textId="253053E9" w:rsidR="006724E2" w:rsidRPr="002060F4" w:rsidRDefault="006724E2" w:rsidP="00B9360E">
      <w:pPr>
        <w:spacing w:after="120"/>
        <w:ind w:left="1134"/>
        <w:jc w:val="both"/>
      </w:pPr>
      <w:proofErr w:type="spellStart"/>
      <w:r w:rsidRPr="002060F4">
        <w:rPr>
          <w:i/>
          <w:lang w:val="en-US"/>
        </w:rPr>
        <w:t>Munitiz</w:t>
      </w:r>
      <w:proofErr w:type="spellEnd"/>
      <w:r w:rsidRPr="002060F4">
        <w:rPr>
          <w:i/>
          <w:lang w:val="en-US"/>
        </w:rPr>
        <w:t xml:space="preserve"> J.</w:t>
      </w:r>
      <w:r w:rsidR="00C42820" w:rsidRPr="00C42820">
        <w:rPr>
          <w:i/>
          <w:lang w:val="en-US"/>
        </w:rPr>
        <w:t> </w:t>
      </w:r>
      <w:r w:rsidRPr="002060F4">
        <w:rPr>
          <w:i/>
          <w:lang w:val="en-US"/>
        </w:rPr>
        <w:t>A.</w:t>
      </w:r>
      <w:r w:rsidRPr="002060F4">
        <w:rPr>
          <w:lang w:val="en-US"/>
        </w:rPr>
        <w:t xml:space="preserve"> </w:t>
      </w:r>
      <w:proofErr w:type="spellStart"/>
      <w:r w:rsidRPr="002060F4">
        <w:rPr>
          <w:lang w:val="en-US"/>
        </w:rPr>
        <w:t>Blemmydes</w:t>
      </w:r>
      <w:proofErr w:type="spellEnd"/>
      <w:r w:rsidRPr="002060F4">
        <w:rPr>
          <w:lang w:val="en-US"/>
        </w:rPr>
        <w:t xml:space="preserve"> Revisited: The Letters of Nicephorus </w:t>
      </w:r>
      <w:proofErr w:type="spellStart"/>
      <w:r w:rsidRPr="002060F4">
        <w:rPr>
          <w:lang w:val="en-US"/>
        </w:rPr>
        <w:t>Blemmydes</w:t>
      </w:r>
      <w:proofErr w:type="spellEnd"/>
      <w:r w:rsidRPr="002060F4">
        <w:rPr>
          <w:lang w:val="en-US"/>
        </w:rPr>
        <w:t xml:space="preserve"> to Patriarch Manuel II // </w:t>
      </w:r>
      <w:proofErr w:type="spellStart"/>
      <w:r w:rsidRPr="002060F4">
        <w:rPr>
          <w:lang w:val="en-US"/>
        </w:rPr>
        <w:t>Porphyrogenita</w:t>
      </w:r>
      <w:proofErr w:type="spellEnd"/>
      <w:r w:rsidRPr="002060F4">
        <w:rPr>
          <w:lang w:val="en-US"/>
        </w:rPr>
        <w:t xml:space="preserve">: Essays on the History and Literature of Byzantium and the Latin East in </w:t>
      </w:r>
      <w:proofErr w:type="spellStart"/>
      <w:r w:rsidRPr="002060F4">
        <w:rPr>
          <w:lang w:val="en-US"/>
        </w:rPr>
        <w:t>Honour</w:t>
      </w:r>
      <w:proofErr w:type="spellEnd"/>
      <w:r w:rsidRPr="002060F4">
        <w:rPr>
          <w:lang w:val="en-US"/>
        </w:rPr>
        <w:t xml:space="preserve"> of Julian </w:t>
      </w:r>
      <w:proofErr w:type="spellStart"/>
      <w:r w:rsidRPr="002060F4">
        <w:rPr>
          <w:lang w:val="en-US"/>
        </w:rPr>
        <w:t>Chrysostomides</w:t>
      </w:r>
      <w:proofErr w:type="spellEnd"/>
      <w:r w:rsidRPr="002060F4">
        <w:rPr>
          <w:lang w:val="en-US"/>
        </w:rPr>
        <w:t xml:space="preserve"> / ed. C</w:t>
      </w:r>
      <w:r w:rsidRPr="002060F4">
        <w:t xml:space="preserve">. </w:t>
      </w:r>
      <w:proofErr w:type="spellStart"/>
      <w:r w:rsidRPr="002060F4">
        <w:rPr>
          <w:lang w:val="en-US"/>
        </w:rPr>
        <w:t>Dendrinos</w:t>
      </w:r>
      <w:proofErr w:type="spellEnd"/>
      <w:r w:rsidRPr="002060F4">
        <w:t xml:space="preserve">. </w:t>
      </w:r>
      <w:proofErr w:type="spellStart"/>
      <w:r w:rsidRPr="002060F4">
        <w:rPr>
          <w:lang w:val="en-US"/>
        </w:rPr>
        <w:t>Aldershot</w:t>
      </w:r>
      <w:proofErr w:type="spellEnd"/>
      <w:r w:rsidRPr="002060F4">
        <w:t xml:space="preserve">; </w:t>
      </w:r>
      <w:r w:rsidRPr="002060F4">
        <w:rPr>
          <w:lang w:val="en-US"/>
        </w:rPr>
        <w:t>Burlington</w:t>
      </w:r>
      <w:r w:rsidRPr="002060F4">
        <w:t xml:space="preserve">: </w:t>
      </w:r>
      <w:r w:rsidRPr="002060F4">
        <w:rPr>
          <w:lang w:val="en-US"/>
        </w:rPr>
        <w:t>Ashgate</w:t>
      </w:r>
      <w:r w:rsidRPr="002060F4">
        <w:t xml:space="preserve">, 2003. </w:t>
      </w:r>
      <w:r w:rsidRPr="002060F4">
        <w:rPr>
          <w:lang w:val="en-US"/>
        </w:rPr>
        <w:t>P</w:t>
      </w:r>
      <w:r w:rsidRPr="002060F4">
        <w:t>. 369–387.</w:t>
      </w:r>
    </w:p>
    <w:p w14:paraId="46F461BA" w14:textId="77777777" w:rsidR="006724E2" w:rsidRPr="006724E2" w:rsidRDefault="006724E2" w:rsidP="00B9360E">
      <w:pPr>
        <w:spacing w:after="120"/>
        <w:jc w:val="both"/>
      </w:pPr>
    </w:p>
    <w:p w14:paraId="39443C4F" w14:textId="77777777" w:rsidR="007F526D" w:rsidRPr="006724E2" w:rsidRDefault="007F526D" w:rsidP="00B9360E">
      <w:pPr>
        <w:spacing w:after="120"/>
        <w:jc w:val="both"/>
      </w:pPr>
    </w:p>
    <w:p w14:paraId="1D1FBEB1" w14:textId="7A2092F8" w:rsidR="00653BAD" w:rsidRPr="006D3831" w:rsidRDefault="00653BAD" w:rsidP="00B9360E">
      <w:pPr>
        <w:spacing w:after="120"/>
        <w:jc w:val="both"/>
      </w:pPr>
      <w:r w:rsidRPr="006F586A">
        <w:t>Примечани</w:t>
      </w:r>
      <w:r w:rsidR="006724E2">
        <w:t>я</w:t>
      </w:r>
      <w:r w:rsidRPr="006F586A">
        <w:t xml:space="preserve">: </w:t>
      </w:r>
      <w:r w:rsidR="006724E2">
        <w:t xml:space="preserve">1. </w:t>
      </w:r>
      <w:r w:rsidR="00E821E7" w:rsidRPr="002060F4">
        <w:rPr>
          <w:b/>
        </w:rPr>
        <w:t>Место издания журнала</w:t>
      </w:r>
      <w:r w:rsidR="00E821E7" w:rsidRPr="002060F4">
        <w:t xml:space="preserve"> </w:t>
      </w:r>
      <w:r w:rsidR="00E821E7" w:rsidRPr="006D3831">
        <w:t>указывается только в том случае, если речь ид</w:t>
      </w:r>
      <w:r w:rsidR="0036097E" w:rsidRPr="006D3831">
        <w:t>ё</w:t>
      </w:r>
      <w:r w:rsidR="00E821E7" w:rsidRPr="006D3831">
        <w:t xml:space="preserve">т о малоизвестном редком журнале. </w:t>
      </w:r>
      <w:r w:rsidRPr="006D3831">
        <w:t>Если журнал включ</w:t>
      </w:r>
      <w:r w:rsidR="008B059D" w:rsidRPr="006D3831">
        <w:t>ё</w:t>
      </w:r>
      <w:r w:rsidRPr="006D3831">
        <w:t xml:space="preserve">н в список сокращений, </w:t>
      </w:r>
      <w:r w:rsidR="00E821E7" w:rsidRPr="006D3831">
        <w:t xml:space="preserve">то в </w:t>
      </w:r>
      <w:r w:rsidR="00984981" w:rsidRPr="006D3831">
        <w:t>этом</w:t>
      </w:r>
      <w:r w:rsidR="00E821E7" w:rsidRPr="006D3831">
        <w:t xml:space="preserve"> списке</w:t>
      </w:r>
      <w:r w:rsidRPr="006D3831">
        <w:t xml:space="preserve"> приводятся полные библиографические данные</w:t>
      </w:r>
      <w:r w:rsidR="00E821E7" w:rsidRPr="006D3831">
        <w:t xml:space="preserve"> журнала, включая место издания и </w:t>
      </w:r>
      <w:r w:rsidR="007F526D" w:rsidRPr="006D3831">
        <w:t>года выпуска. При этом в списке литературы названия журналов приводятся в сокращ</w:t>
      </w:r>
      <w:r w:rsidR="008B059D" w:rsidRPr="006D3831">
        <w:t>ё</w:t>
      </w:r>
      <w:r w:rsidR="007F526D" w:rsidRPr="006D3831">
        <w:t>нном виде без указания места издания:</w:t>
      </w:r>
    </w:p>
    <w:p w14:paraId="693A4318" w14:textId="77777777" w:rsidR="007F526D" w:rsidRPr="006D3831" w:rsidRDefault="007F526D" w:rsidP="00B9360E">
      <w:pPr>
        <w:spacing w:after="120"/>
        <w:jc w:val="both"/>
      </w:pPr>
    </w:p>
    <w:p w14:paraId="23C6F9A0" w14:textId="4EB32B14" w:rsidR="007F526D" w:rsidRPr="00666057" w:rsidRDefault="007F526D" w:rsidP="00B9360E">
      <w:pPr>
        <w:pStyle w:val="a4"/>
        <w:spacing w:after="120"/>
        <w:ind w:left="645"/>
        <w:jc w:val="both"/>
        <w:rPr>
          <w:rFonts w:cs="Times New Roman"/>
          <w:b w:val="0"/>
          <w:szCs w:val="24"/>
          <w:lang w:val="en-US"/>
        </w:rPr>
      </w:pPr>
      <w:r w:rsidRPr="00666057">
        <w:rPr>
          <w:rFonts w:cs="Times New Roman"/>
          <w:b w:val="0"/>
          <w:i/>
          <w:iCs/>
          <w:szCs w:val="24"/>
        </w:rPr>
        <w:t xml:space="preserve">Симеон Новый Богослов, прп. </w:t>
      </w:r>
      <w:r w:rsidRPr="00666057">
        <w:rPr>
          <w:rFonts w:cs="Times New Roman"/>
          <w:b w:val="0"/>
          <w:szCs w:val="24"/>
        </w:rPr>
        <w:t>Слова 1, 2 из корпуса «33 Слов</w:t>
      </w:r>
      <w:r w:rsidR="008B059D" w:rsidRPr="00666057">
        <w:rPr>
          <w:rFonts w:cs="Times New Roman"/>
          <w:b w:val="0"/>
          <w:szCs w:val="24"/>
        </w:rPr>
        <w:t>а</w:t>
      </w:r>
      <w:r w:rsidRPr="00666057">
        <w:rPr>
          <w:rFonts w:cs="Times New Roman"/>
          <w:b w:val="0"/>
          <w:szCs w:val="24"/>
        </w:rPr>
        <w:t>» (</w:t>
      </w:r>
      <w:proofErr w:type="spellStart"/>
      <w:r w:rsidRPr="00666057">
        <w:rPr>
          <w:rFonts w:cs="Times New Roman"/>
          <w:b w:val="0"/>
          <w:szCs w:val="24"/>
        </w:rPr>
        <w:t>Orationes</w:t>
      </w:r>
      <w:proofErr w:type="spellEnd"/>
      <w:r w:rsidRPr="00666057">
        <w:rPr>
          <w:rFonts w:cs="Times New Roman"/>
          <w:b w:val="0"/>
          <w:szCs w:val="24"/>
        </w:rPr>
        <w:t xml:space="preserve"> [</w:t>
      </w:r>
      <w:proofErr w:type="spellStart"/>
      <w:r w:rsidRPr="00666057">
        <w:rPr>
          <w:rFonts w:cs="Times New Roman"/>
          <w:b w:val="0"/>
          <w:szCs w:val="24"/>
        </w:rPr>
        <w:t>Dub</w:t>
      </w:r>
      <w:proofErr w:type="spellEnd"/>
      <w:r w:rsidRPr="00666057">
        <w:rPr>
          <w:rFonts w:cs="Times New Roman"/>
          <w:b w:val="0"/>
          <w:szCs w:val="24"/>
        </w:rPr>
        <w:t xml:space="preserve">.]) / </w:t>
      </w:r>
      <w:proofErr w:type="spellStart"/>
      <w:r w:rsidRPr="00666057">
        <w:rPr>
          <w:rFonts w:cs="Times New Roman"/>
          <w:b w:val="0"/>
          <w:szCs w:val="24"/>
        </w:rPr>
        <w:t>крит</w:t>
      </w:r>
      <w:proofErr w:type="spellEnd"/>
      <w:r w:rsidRPr="00666057">
        <w:rPr>
          <w:rFonts w:cs="Times New Roman"/>
          <w:b w:val="0"/>
          <w:szCs w:val="24"/>
        </w:rPr>
        <w:t xml:space="preserve">. текст, пер. с </w:t>
      </w:r>
      <w:proofErr w:type="gramStart"/>
      <w:r w:rsidRPr="00666057">
        <w:rPr>
          <w:rFonts w:cs="Times New Roman"/>
          <w:b w:val="0"/>
          <w:szCs w:val="24"/>
        </w:rPr>
        <w:t>греч.,</w:t>
      </w:r>
      <w:proofErr w:type="gramEnd"/>
      <w:r w:rsidRPr="00666057">
        <w:rPr>
          <w:rFonts w:cs="Times New Roman"/>
          <w:b w:val="0"/>
          <w:szCs w:val="24"/>
        </w:rPr>
        <w:t xml:space="preserve"> предисловие А.</w:t>
      </w:r>
      <w:r w:rsidR="008B059D" w:rsidRPr="00666057">
        <w:rPr>
          <w:rFonts w:cs="Times New Roman"/>
          <w:b w:val="0"/>
          <w:szCs w:val="24"/>
        </w:rPr>
        <w:t> </w:t>
      </w:r>
      <w:r w:rsidRPr="00666057">
        <w:rPr>
          <w:rFonts w:cs="Times New Roman"/>
          <w:b w:val="0"/>
          <w:szCs w:val="24"/>
        </w:rPr>
        <w:t xml:space="preserve">С. Творогова // БВ. 2016. </w:t>
      </w:r>
      <w:r w:rsidR="00934DAE" w:rsidRPr="00666057">
        <w:rPr>
          <w:rFonts w:cs="Times New Roman"/>
          <w:b w:val="0"/>
          <w:szCs w:val="24"/>
          <w:lang w:val="en-US"/>
        </w:rPr>
        <w:t>№</w:t>
      </w:r>
      <w:r w:rsidRPr="00666057">
        <w:rPr>
          <w:rFonts w:cs="Times New Roman"/>
          <w:b w:val="0"/>
          <w:szCs w:val="24"/>
          <w:lang w:val="en-US"/>
        </w:rPr>
        <w:t xml:space="preserve"> 3–4 (22</w:t>
      </w:r>
      <w:r w:rsidR="008B059D" w:rsidRPr="00666057">
        <w:rPr>
          <w:rFonts w:cs="Times New Roman"/>
          <w:b w:val="0"/>
          <w:szCs w:val="24"/>
          <w:lang w:val="en-US"/>
        </w:rPr>
        <w:t>–</w:t>
      </w:r>
      <w:r w:rsidRPr="00666057">
        <w:rPr>
          <w:rFonts w:cs="Times New Roman"/>
          <w:b w:val="0"/>
          <w:szCs w:val="24"/>
          <w:lang w:val="en-US"/>
        </w:rPr>
        <w:t xml:space="preserve">23). </w:t>
      </w:r>
      <w:r w:rsidRPr="00666057">
        <w:rPr>
          <w:rFonts w:cs="Times New Roman"/>
          <w:b w:val="0"/>
          <w:szCs w:val="24"/>
        </w:rPr>
        <w:t>С</w:t>
      </w:r>
      <w:r w:rsidRPr="00666057">
        <w:rPr>
          <w:rFonts w:cs="Times New Roman"/>
          <w:b w:val="0"/>
          <w:szCs w:val="24"/>
          <w:lang w:val="en-US"/>
        </w:rPr>
        <w:t>. 380–407.</w:t>
      </w:r>
    </w:p>
    <w:p w14:paraId="236333EA" w14:textId="77777777" w:rsidR="007F526D" w:rsidRPr="006F586A" w:rsidRDefault="007F526D" w:rsidP="00B9360E">
      <w:pPr>
        <w:pStyle w:val="a4"/>
        <w:spacing w:after="120"/>
        <w:ind w:left="645"/>
        <w:jc w:val="both"/>
        <w:rPr>
          <w:rFonts w:cs="Times New Roman"/>
          <w:i/>
          <w:iCs/>
          <w:szCs w:val="24"/>
          <w:lang w:val="en-US"/>
        </w:rPr>
      </w:pPr>
    </w:p>
    <w:p w14:paraId="2AB2039D" w14:textId="75821824" w:rsidR="006724E2" w:rsidRDefault="007F526D" w:rsidP="00B9360E">
      <w:pPr>
        <w:spacing w:after="120"/>
        <w:ind w:firstLine="708"/>
        <w:jc w:val="both"/>
      </w:pPr>
      <w:r w:rsidRPr="006D3831">
        <w:rPr>
          <w:i/>
          <w:lang w:val="en-US"/>
        </w:rPr>
        <w:t>Lapidge M.</w:t>
      </w:r>
      <w:r w:rsidRPr="006D3831">
        <w:rPr>
          <w:lang w:val="en-US"/>
        </w:rPr>
        <w:t xml:space="preserve"> The </w:t>
      </w:r>
      <w:r w:rsidR="00984981" w:rsidRPr="006D3831">
        <w:rPr>
          <w:lang w:val="en-US"/>
        </w:rPr>
        <w:t>«</w:t>
      </w:r>
      <w:r w:rsidRPr="006D3831">
        <w:rPr>
          <w:lang w:val="en-US"/>
        </w:rPr>
        <w:t xml:space="preserve">Anonymous </w:t>
      </w:r>
      <w:proofErr w:type="spellStart"/>
      <w:r w:rsidRPr="006D3831">
        <w:rPr>
          <w:lang w:val="en-US"/>
        </w:rPr>
        <w:t>Passio</w:t>
      </w:r>
      <w:proofErr w:type="spellEnd"/>
      <w:r w:rsidRPr="006D3831">
        <w:rPr>
          <w:lang w:val="en-US"/>
        </w:rPr>
        <w:t xml:space="preserve"> S. </w:t>
      </w:r>
      <w:proofErr w:type="spellStart"/>
      <w:r w:rsidRPr="006D3831">
        <w:rPr>
          <w:lang w:val="en-US"/>
        </w:rPr>
        <w:t>Dionysii</w:t>
      </w:r>
      <w:proofErr w:type="spellEnd"/>
      <w:r w:rsidR="00984981" w:rsidRPr="006D3831">
        <w:rPr>
          <w:lang w:val="en-US"/>
        </w:rPr>
        <w:t>»</w:t>
      </w:r>
      <w:r w:rsidRPr="006D3831">
        <w:rPr>
          <w:lang w:val="en-US"/>
        </w:rPr>
        <w:t xml:space="preserve"> (BHL 2178) // </w:t>
      </w:r>
      <w:proofErr w:type="spellStart"/>
      <w:r w:rsidRPr="006D3831">
        <w:rPr>
          <w:lang w:val="en-US"/>
        </w:rPr>
        <w:t>AnBoll</w:t>
      </w:r>
      <w:proofErr w:type="spellEnd"/>
      <w:r w:rsidRPr="006D3831">
        <w:rPr>
          <w:lang w:val="en-US"/>
        </w:rPr>
        <w:t xml:space="preserve">. </w:t>
      </w:r>
      <w:r w:rsidRPr="006D3831">
        <w:t xml:space="preserve">2016. </w:t>
      </w:r>
      <w:proofErr w:type="spellStart"/>
      <w:r w:rsidRPr="006D3831">
        <w:t>Vol</w:t>
      </w:r>
      <w:proofErr w:type="spellEnd"/>
      <w:r w:rsidRPr="006D3831">
        <w:t xml:space="preserve">. 134 </w:t>
      </w:r>
      <w:r w:rsidR="009C18DE" w:rsidRPr="006D3831">
        <w:t>(</w:t>
      </w:r>
      <w:r w:rsidRPr="006D3831">
        <w:t>1</w:t>
      </w:r>
      <w:r w:rsidR="009C18DE" w:rsidRPr="006D3831">
        <w:t>)</w:t>
      </w:r>
      <w:r w:rsidRPr="006D3831">
        <w:t>.</w:t>
      </w:r>
      <w:r w:rsidRPr="006F586A">
        <w:t xml:space="preserve"> P. 20–65.</w:t>
      </w:r>
    </w:p>
    <w:p w14:paraId="0C86BF37" w14:textId="77777777" w:rsidR="006724E2" w:rsidRDefault="006724E2" w:rsidP="00B9360E">
      <w:pPr>
        <w:spacing w:after="120"/>
        <w:ind w:firstLine="708"/>
        <w:jc w:val="both"/>
      </w:pPr>
    </w:p>
    <w:p w14:paraId="3B28ACC6" w14:textId="77777777" w:rsidR="006724E2" w:rsidRPr="002060F4" w:rsidRDefault="006724E2" w:rsidP="00B9360E">
      <w:pPr>
        <w:spacing w:after="120"/>
        <w:ind w:firstLine="708"/>
        <w:jc w:val="both"/>
      </w:pPr>
      <w:r>
        <w:t>2</w:t>
      </w:r>
      <w:r w:rsidRPr="002060F4">
        <w:t xml:space="preserve">. </w:t>
      </w:r>
      <w:r w:rsidRPr="002060F4">
        <w:rPr>
          <w:b/>
        </w:rPr>
        <w:t>В названиях серий и журналов</w:t>
      </w:r>
      <w:r w:rsidRPr="002060F4">
        <w:t xml:space="preserve"> рекомендуется следовать правилам орфографии и орфографической традиции того языка, на котором приводится название.</w:t>
      </w:r>
    </w:p>
    <w:p w14:paraId="154EAAE0" w14:textId="77777777" w:rsidR="006724E2" w:rsidRPr="00A730E6" w:rsidRDefault="006724E2" w:rsidP="00B9360E">
      <w:pPr>
        <w:spacing w:after="120"/>
        <w:ind w:firstLine="708"/>
        <w:jc w:val="both"/>
      </w:pPr>
    </w:p>
    <w:p w14:paraId="0001C9F6" w14:textId="77777777" w:rsidR="006724E2" w:rsidRPr="006D3831" w:rsidRDefault="006724E2" w:rsidP="00B9360E">
      <w:pPr>
        <w:spacing w:after="120"/>
        <w:ind w:firstLine="708"/>
        <w:jc w:val="both"/>
      </w:pPr>
      <w:r w:rsidRPr="002060F4">
        <w:t xml:space="preserve">Например, следует </w:t>
      </w:r>
      <w:r w:rsidRPr="006D3831">
        <w:t xml:space="preserve">писать: </w:t>
      </w:r>
    </w:p>
    <w:p w14:paraId="10BBFC0B" w14:textId="77777777" w:rsidR="00480FDB" w:rsidRPr="006D3831" w:rsidRDefault="00480FDB" w:rsidP="00B9360E">
      <w:pPr>
        <w:spacing w:after="120"/>
        <w:ind w:firstLine="708"/>
        <w:jc w:val="both"/>
      </w:pPr>
    </w:p>
    <w:p w14:paraId="08B2CAC7" w14:textId="66AB9B3C" w:rsidR="006724E2" w:rsidRPr="006D3831" w:rsidRDefault="006724E2" w:rsidP="00B9360E">
      <w:pPr>
        <w:spacing w:after="120"/>
        <w:ind w:firstLine="708"/>
        <w:jc w:val="both"/>
      </w:pPr>
      <w:r w:rsidRPr="006D3831">
        <w:rPr>
          <w:lang w:val="en-US"/>
        </w:rPr>
        <w:t>Sources</w:t>
      </w:r>
      <w:r w:rsidRPr="006D3831">
        <w:t xml:space="preserve"> с</w:t>
      </w:r>
      <w:proofErr w:type="spellStart"/>
      <w:r w:rsidRPr="006D3831">
        <w:rPr>
          <w:lang w:val="en-US"/>
        </w:rPr>
        <w:t>hr</w:t>
      </w:r>
      <w:proofErr w:type="spellEnd"/>
      <w:r w:rsidRPr="006D3831">
        <w:t>é</w:t>
      </w:r>
      <w:proofErr w:type="spellStart"/>
      <w:r w:rsidRPr="006D3831">
        <w:rPr>
          <w:lang w:val="en-US"/>
        </w:rPr>
        <w:t>tiennes</w:t>
      </w:r>
      <w:proofErr w:type="spellEnd"/>
      <w:r w:rsidRPr="006D3831">
        <w:t xml:space="preserve">, </w:t>
      </w:r>
      <w:r w:rsidRPr="00666057">
        <w:rPr>
          <w:b/>
        </w:rPr>
        <w:t>а не</w:t>
      </w:r>
      <w:r w:rsidRPr="006D3831">
        <w:t xml:space="preserve"> </w:t>
      </w:r>
      <w:r w:rsidRPr="006D3831">
        <w:rPr>
          <w:lang w:val="en-US"/>
        </w:rPr>
        <w:t>Sources</w:t>
      </w:r>
      <w:r w:rsidRPr="006D3831">
        <w:t xml:space="preserve"> </w:t>
      </w:r>
      <w:proofErr w:type="spellStart"/>
      <w:r w:rsidRPr="006D3831">
        <w:rPr>
          <w:lang w:val="en-US"/>
        </w:rPr>
        <w:t>Chr</w:t>
      </w:r>
      <w:proofErr w:type="spellEnd"/>
      <w:r w:rsidRPr="006D3831">
        <w:t>é</w:t>
      </w:r>
      <w:proofErr w:type="spellStart"/>
      <w:r w:rsidRPr="006D3831">
        <w:rPr>
          <w:lang w:val="en-US"/>
        </w:rPr>
        <w:t>tiennes</w:t>
      </w:r>
      <w:proofErr w:type="spellEnd"/>
      <w:r w:rsidRPr="006D3831">
        <w:t xml:space="preserve"> (французский язык)</w:t>
      </w:r>
      <w:r w:rsidR="00195756" w:rsidRPr="006D3831">
        <w:t>;</w:t>
      </w:r>
    </w:p>
    <w:p w14:paraId="2BE872DC" w14:textId="77777777" w:rsidR="006724E2" w:rsidRPr="006D3831" w:rsidRDefault="006724E2" w:rsidP="00B9360E">
      <w:pPr>
        <w:spacing w:after="120"/>
        <w:ind w:firstLine="708"/>
        <w:jc w:val="both"/>
      </w:pPr>
    </w:p>
    <w:p w14:paraId="6A59D00E" w14:textId="28DE4B31" w:rsidR="006724E2" w:rsidRPr="006D3831" w:rsidRDefault="006724E2" w:rsidP="00B9360E">
      <w:pPr>
        <w:spacing w:after="120"/>
        <w:ind w:firstLine="708"/>
        <w:jc w:val="both"/>
        <w:rPr>
          <w:lang w:val="en-US"/>
        </w:rPr>
      </w:pPr>
      <w:r w:rsidRPr="006D3831">
        <w:rPr>
          <w:lang w:val="en-US"/>
        </w:rPr>
        <w:t xml:space="preserve">Revue des </w:t>
      </w:r>
      <w:proofErr w:type="spellStart"/>
      <w:r w:rsidRPr="006D3831">
        <w:rPr>
          <w:lang w:val="en-US"/>
        </w:rPr>
        <w:t>études</w:t>
      </w:r>
      <w:proofErr w:type="spellEnd"/>
      <w:r w:rsidRPr="006D3831">
        <w:rPr>
          <w:lang w:val="en-US"/>
        </w:rPr>
        <w:t xml:space="preserve"> </w:t>
      </w:r>
      <w:proofErr w:type="spellStart"/>
      <w:r w:rsidRPr="006D3831">
        <w:rPr>
          <w:lang w:val="en-US"/>
        </w:rPr>
        <w:t>byzantines</w:t>
      </w:r>
      <w:proofErr w:type="spellEnd"/>
      <w:r w:rsidRPr="006D3831">
        <w:rPr>
          <w:lang w:val="en-US"/>
        </w:rPr>
        <w:t xml:space="preserve">, </w:t>
      </w:r>
      <w:r w:rsidRPr="00666057">
        <w:rPr>
          <w:b/>
          <w:lang w:val="en-US"/>
        </w:rPr>
        <w:t xml:space="preserve">а </w:t>
      </w:r>
      <w:proofErr w:type="spellStart"/>
      <w:r w:rsidRPr="00666057">
        <w:rPr>
          <w:b/>
          <w:lang w:val="en-US"/>
        </w:rPr>
        <w:t>не</w:t>
      </w:r>
      <w:proofErr w:type="spellEnd"/>
      <w:r w:rsidRPr="006D3831">
        <w:rPr>
          <w:lang w:val="en-US"/>
        </w:rPr>
        <w:t xml:space="preserve"> Revue des Études Byzantines (</w:t>
      </w:r>
      <w:r w:rsidRPr="006D3831">
        <w:t>французский</w:t>
      </w:r>
      <w:r w:rsidRPr="006D3831">
        <w:rPr>
          <w:lang w:val="en-US"/>
        </w:rPr>
        <w:t>)</w:t>
      </w:r>
      <w:r w:rsidR="00195756" w:rsidRPr="006D3831">
        <w:rPr>
          <w:lang w:val="en-US"/>
        </w:rPr>
        <w:t>;</w:t>
      </w:r>
    </w:p>
    <w:p w14:paraId="0F8B2476" w14:textId="77777777" w:rsidR="006724E2" w:rsidRPr="006D3831" w:rsidRDefault="006724E2" w:rsidP="00B9360E">
      <w:pPr>
        <w:spacing w:after="120"/>
        <w:ind w:firstLine="708"/>
        <w:jc w:val="both"/>
        <w:rPr>
          <w:lang w:val="en-US"/>
        </w:rPr>
      </w:pPr>
    </w:p>
    <w:p w14:paraId="4E994F59" w14:textId="15593262" w:rsidR="006724E2" w:rsidRPr="006D3831" w:rsidRDefault="006724E2" w:rsidP="00B9360E">
      <w:pPr>
        <w:spacing w:after="120"/>
        <w:ind w:firstLine="708"/>
        <w:jc w:val="both"/>
        <w:rPr>
          <w:lang w:val="en-US"/>
        </w:rPr>
      </w:pPr>
      <w:proofErr w:type="spellStart"/>
      <w:r w:rsidRPr="006D3831">
        <w:rPr>
          <w:lang w:val="en-US"/>
        </w:rPr>
        <w:t>Orientalia</w:t>
      </w:r>
      <w:proofErr w:type="spellEnd"/>
      <w:r w:rsidRPr="006D3831">
        <w:rPr>
          <w:lang w:val="en-US"/>
        </w:rPr>
        <w:t xml:space="preserve"> </w:t>
      </w:r>
      <w:proofErr w:type="spellStart"/>
      <w:r w:rsidRPr="006D3831">
        <w:rPr>
          <w:lang w:val="en-US"/>
        </w:rPr>
        <w:t>christiana</w:t>
      </w:r>
      <w:proofErr w:type="spellEnd"/>
      <w:r w:rsidRPr="006D3831">
        <w:rPr>
          <w:lang w:val="en-US"/>
        </w:rPr>
        <w:t xml:space="preserve"> </w:t>
      </w:r>
      <w:proofErr w:type="spellStart"/>
      <w:r w:rsidRPr="006D3831">
        <w:rPr>
          <w:lang w:val="en-US"/>
        </w:rPr>
        <w:t>periodica</w:t>
      </w:r>
      <w:proofErr w:type="spellEnd"/>
      <w:r w:rsidRPr="006D3831">
        <w:rPr>
          <w:lang w:val="en-US"/>
        </w:rPr>
        <w:t xml:space="preserve">, а </w:t>
      </w:r>
      <w:r w:rsidRPr="006D3831">
        <w:t>не</w:t>
      </w:r>
      <w:r w:rsidRPr="006D3831">
        <w:rPr>
          <w:lang w:val="en-US"/>
        </w:rPr>
        <w:t xml:space="preserve"> </w:t>
      </w:r>
      <w:proofErr w:type="spellStart"/>
      <w:r w:rsidRPr="006D3831">
        <w:rPr>
          <w:lang w:val="en-US"/>
        </w:rPr>
        <w:t>Orientalia</w:t>
      </w:r>
      <w:proofErr w:type="spellEnd"/>
      <w:r w:rsidRPr="006D3831">
        <w:rPr>
          <w:lang w:val="en-US"/>
        </w:rPr>
        <w:t xml:space="preserve"> </w:t>
      </w:r>
      <w:proofErr w:type="spellStart"/>
      <w:r w:rsidRPr="006D3831">
        <w:rPr>
          <w:lang w:val="en-US"/>
        </w:rPr>
        <w:t>Сhristiana</w:t>
      </w:r>
      <w:proofErr w:type="spellEnd"/>
      <w:r w:rsidRPr="006D3831">
        <w:rPr>
          <w:lang w:val="en-US"/>
        </w:rPr>
        <w:t xml:space="preserve"> </w:t>
      </w:r>
      <w:proofErr w:type="spellStart"/>
      <w:r w:rsidRPr="006D3831">
        <w:rPr>
          <w:lang w:val="en-US"/>
        </w:rPr>
        <w:t>Periodica</w:t>
      </w:r>
      <w:proofErr w:type="spellEnd"/>
      <w:r w:rsidRPr="006D3831">
        <w:rPr>
          <w:lang w:val="en-US"/>
        </w:rPr>
        <w:t xml:space="preserve"> (</w:t>
      </w:r>
      <w:r w:rsidRPr="006D3831">
        <w:t>латинский</w:t>
      </w:r>
      <w:r w:rsidRPr="006D3831">
        <w:rPr>
          <w:lang w:val="en-US"/>
        </w:rPr>
        <w:t xml:space="preserve"> </w:t>
      </w:r>
      <w:r w:rsidRPr="006D3831">
        <w:t>язык</w:t>
      </w:r>
      <w:r w:rsidRPr="006D3831">
        <w:rPr>
          <w:lang w:val="en-US"/>
        </w:rPr>
        <w:t>)</w:t>
      </w:r>
      <w:r w:rsidR="00195756" w:rsidRPr="006D3831">
        <w:rPr>
          <w:lang w:val="en-US"/>
        </w:rPr>
        <w:t>;</w:t>
      </w:r>
    </w:p>
    <w:p w14:paraId="2E7434A1" w14:textId="77777777" w:rsidR="006724E2" w:rsidRPr="006D3831" w:rsidRDefault="006724E2" w:rsidP="00B9360E">
      <w:pPr>
        <w:spacing w:after="120"/>
        <w:ind w:firstLine="708"/>
        <w:jc w:val="both"/>
        <w:rPr>
          <w:lang w:val="en-US"/>
        </w:rPr>
      </w:pPr>
    </w:p>
    <w:p w14:paraId="2F31E30A" w14:textId="6F95CAB6" w:rsidR="006724E2" w:rsidRPr="006D3831" w:rsidRDefault="006724E2" w:rsidP="00B9360E">
      <w:pPr>
        <w:spacing w:after="120"/>
        <w:ind w:firstLine="708"/>
        <w:jc w:val="both"/>
        <w:rPr>
          <w:lang w:val="en-US"/>
        </w:rPr>
      </w:pPr>
      <w:proofErr w:type="spellStart"/>
      <w:r w:rsidRPr="006D3831">
        <w:rPr>
          <w:lang w:val="en-US"/>
        </w:rPr>
        <w:t>Studia</w:t>
      </w:r>
      <w:proofErr w:type="spellEnd"/>
      <w:r w:rsidRPr="006D3831">
        <w:rPr>
          <w:lang w:val="en-US"/>
        </w:rPr>
        <w:t xml:space="preserve"> </w:t>
      </w:r>
      <w:proofErr w:type="spellStart"/>
      <w:r w:rsidRPr="006D3831">
        <w:rPr>
          <w:lang w:val="en-US"/>
        </w:rPr>
        <w:t>patristica</w:t>
      </w:r>
      <w:proofErr w:type="spellEnd"/>
      <w:r w:rsidRPr="006D3831">
        <w:rPr>
          <w:lang w:val="en-US"/>
        </w:rPr>
        <w:t xml:space="preserve">, </w:t>
      </w:r>
      <w:r w:rsidRPr="00666057">
        <w:rPr>
          <w:b/>
          <w:lang w:val="en-US"/>
        </w:rPr>
        <w:t xml:space="preserve">а </w:t>
      </w:r>
      <w:r w:rsidRPr="00666057">
        <w:rPr>
          <w:b/>
        </w:rPr>
        <w:t>не</w:t>
      </w:r>
      <w:r w:rsidRPr="006D3831">
        <w:rPr>
          <w:lang w:val="en-US"/>
        </w:rPr>
        <w:t xml:space="preserve"> </w:t>
      </w:r>
      <w:proofErr w:type="spellStart"/>
      <w:r w:rsidRPr="006D3831">
        <w:rPr>
          <w:lang w:val="en-US"/>
        </w:rPr>
        <w:t>Studia</w:t>
      </w:r>
      <w:proofErr w:type="spellEnd"/>
      <w:r w:rsidRPr="006D3831">
        <w:rPr>
          <w:lang w:val="en-US"/>
        </w:rPr>
        <w:t xml:space="preserve"> </w:t>
      </w:r>
      <w:proofErr w:type="spellStart"/>
      <w:r w:rsidRPr="006D3831">
        <w:rPr>
          <w:lang w:val="en-US"/>
        </w:rPr>
        <w:t>Patristica</w:t>
      </w:r>
      <w:proofErr w:type="spellEnd"/>
      <w:r w:rsidRPr="006D3831">
        <w:rPr>
          <w:lang w:val="en-US"/>
        </w:rPr>
        <w:t xml:space="preserve"> (</w:t>
      </w:r>
      <w:proofErr w:type="spellStart"/>
      <w:r w:rsidRPr="006D3831">
        <w:rPr>
          <w:lang w:val="en-US"/>
        </w:rPr>
        <w:t>латинский</w:t>
      </w:r>
      <w:proofErr w:type="spellEnd"/>
      <w:r w:rsidRPr="006D3831">
        <w:rPr>
          <w:lang w:val="en-US"/>
        </w:rPr>
        <w:t>)</w:t>
      </w:r>
      <w:r w:rsidR="00195756" w:rsidRPr="006D3831">
        <w:rPr>
          <w:lang w:val="en-US"/>
        </w:rPr>
        <w:t>;</w:t>
      </w:r>
    </w:p>
    <w:p w14:paraId="4EBB15BC" w14:textId="77777777" w:rsidR="006724E2" w:rsidRPr="006D3831" w:rsidRDefault="006724E2" w:rsidP="00B9360E">
      <w:pPr>
        <w:spacing w:after="120"/>
        <w:ind w:firstLine="708"/>
        <w:jc w:val="both"/>
        <w:rPr>
          <w:lang w:val="en-US"/>
        </w:rPr>
      </w:pPr>
    </w:p>
    <w:p w14:paraId="3E9868D3" w14:textId="04FD3A39" w:rsidR="006724E2" w:rsidRPr="006D3831" w:rsidRDefault="006724E2" w:rsidP="00B9360E">
      <w:pPr>
        <w:spacing w:after="120"/>
        <w:ind w:firstLine="708"/>
        <w:jc w:val="both"/>
        <w:rPr>
          <w:lang w:val="en-US"/>
        </w:rPr>
      </w:pPr>
      <w:proofErr w:type="spellStart"/>
      <w:r w:rsidRPr="006D3831">
        <w:rPr>
          <w:lang w:val="en-US"/>
        </w:rPr>
        <w:t>Jahrbuch</w:t>
      </w:r>
      <w:proofErr w:type="spellEnd"/>
      <w:r w:rsidRPr="006D3831">
        <w:rPr>
          <w:lang w:val="en-US"/>
        </w:rPr>
        <w:t xml:space="preserve"> de</w:t>
      </w:r>
      <w:r w:rsidR="00F21A4D" w:rsidRPr="006D3831">
        <w:rPr>
          <w:lang w:val="en-US"/>
        </w:rPr>
        <w:t>r</w:t>
      </w:r>
      <w:r w:rsidRPr="006D3831">
        <w:rPr>
          <w:lang w:val="en-US"/>
        </w:rPr>
        <w:t xml:space="preserve"> </w:t>
      </w:r>
      <w:proofErr w:type="spellStart"/>
      <w:r w:rsidRPr="006D3831">
        <w:rPr>
          <w:lang w:val="en-US"/>
        </w:rPr>
        <w:t>österreichischen</w:t>
      </w:r>
      <w:proofErr w:type="spellEnd"/>
      <w:r w:rsidRPr="006D3831">
        <w:rPr>
          <w:lang w:val="en-US"/>
        </w:rPr>
        <w:t xml:space="preserve"> </w:t>
      </w:r>
      <w:proofErr w:type="spellStart"/>
      <w:r w:rsidRPr="006D3831">
        <w:rPr>
          <w:lang w:val="en-US"/>
        </w:rPr>
        <w:t>Byzantinistik</w:t>
      </w:r>
      <w:proofErr w:type="spellEnd"/>
      <w:r w:rsidRPr="006D3831">
        <w:rPr>
          <w:lang w:val="en-US"/>
        </w:rPr>
        <w:t xml:space="preserve">, </w:t>
      </w:r>
      <w:r w:rsidRPr="00666057">
        <w:rPr>
          <w:b/>
          <w:lang w:val="en-US"/>
        </w:rPr>
        <w:t xml:space="preserve">а </w:t>
      </w:r>
      <w:proofErr w:type="spellStart"/>
      <w:r w:rsidRPr="00666057">
        <w:rPr>
          <w:b/>
          <w:lang w:val="en-US"/>
        </w:rPr>
        <w:t>не</w:t>
      </w:r>
      <w:proofErr w:type="spellEnd"/>
      <w:r w:rsidRPr="006D3831">
        <w:rPr>
          <w:lang w:val="en-US"/>
        </w:rPr>
        <w:t xml:space="preserve"> </w:t>
      </w:r>
      <w:proofErr w:type="spellStart"/>
      <w:r w:rsidRPr="006D3831">
        <w:rPr>
          <w:lang w:val="en-US"/>
        </w:rPr>
        <w:t>Jahrbuch</w:t>
      </w:r>
      <w:proofErr w:type="spellEnd"/>
      <w:r w:rsidRPr="006D3831">
        <w:rPr>
          <w:lang w:val="en-US"/>
        </w:rPr>
        <w:t xml:space="preserve"> de</w:t>
      </w:r>
      <w:r w:rsidR="00F21A4D" w:rsidRPr="006D3831">
        <w:rPr>
          <w:lang w:val="en-US"/>
        </w:rPr>
        <w:t>r</w:t>
      </w:r>
      <w:r w:rsidRPr="006D3831">
        <w:rPr>
          <w:lang w:val="en-US"/>
        </w:rPr>
        <w:t xml:space="preserve"> </w:t>
      </w:r>
      <w:proofErr w:type="spellStart"/>
      <w:r w:rsidRPr="006D3831">
        <w:rPr>
          <w:lang w:val="en-US"/>
        </w:rPr>
        <w:t>Österreichischen</w:t>
      </w:r>
      <w:proofErr w:type="spellEnd"/>
      <w:r w:rsidRPr="006D3831">
        <w:rPr>
          <w:lang w:val="en-US"/>
        </w:rPr>
        <w:t xml:space="preserve"> </w:t>
      </w:r>
      <w:proofErr w:type="spellStart"/>
      <w:r w:rsidRPr="006D3831">
        <w:rPr>
          <w:lang w:val="en-US"/>
        </w:rPr>
        <w:t>Byzantinistik</w:t>
      </w:r>
      <w:proofErr w:type="spellEnd"/>
      <w:r w:rsidRPr="006D3831">
        <w:rPr>
          <w:lang w:val="en-US"/>
        </w:rPr>
        <w:t xml:space="preserve"> (</w:t>
      </w:r>
      <w:proofErr w:type="spellStart"/>
      <w:r w:rsidRPr="006D3831">
        <w:rPr>
          <w:lang w:val="en-US"/>
        </w:rPr>
        <w:t>немецкий</w:t>
      </w:r>
      <w:proofErr w:type="spellEnd"/>
      <w:r w:rsidRPr="006D3831">
        <w:rPr>
          <w:lang w:val="en-US"/>
        </w:rPr>
        <w:t>)</w:t>
      </w:r>
      <w:r w:rsidR="00F21A4D" w:rsidRPr="006D3831">
        <w:rPr>
          <w:lang w:val="en-US"/>
        </w:rPr>
        <w:t>;</w:t>
      </w:r>
    </w:p>
    <w:p w14:paraId="55949E70" w14:textId="77777777" w:rsidR="006724E2" w:rsidRPr="006D3831" w:rsidRDefault="006724E2" w:rsidP="00B9360E">
      <w:pPr>
        <w:spacing w:after="120"/>
        <w:ind w:firstLine="708"/>
        <w:jc w:val="both"/>
        <w:rPr>
          <w:lang w:val="en-US"/>
        </w:rPr>
      </w:pPr>
    </w:p>
    <w:p w14:paraId="1D348F18" w14:textId="05AFF124" w:rsidR="006724E2" w:rsidRPr="006D3831" w:rsidRDefault="006724E2" w:rsidP="00B9360E">
      <w:pPr>
        <w:spacing w:after="120"/>
        <w:ind w:firstLine="708"/>
        <w:jc w:val="both"/>
        <w:rPr>
          <w:lang w:val="en-US"/>
        </w:rPr>
      </w:pPr>
      <w:r w:rsidRPr="006D3831">
        <w:rPr>
          <w:lang w:val="en-US"/>
        </w:rPr>
        <w:t xml:space="preserve">Journal of Theological Studies, </w:t>
      </w:r>
      <w:r w:rsidRPr="00666057">
        <w:rPr>
          <w:b/>
          <w:lang w:val="en-US"/>
        </w:rPr>
        <w:t xml:space="preserve">а </w:t>
      </w:r>
      <w:proofErr w:type="spellStart"/>
      <w:r w:rsidRPr="00666057">
        <w:rPr>
          <w:b/>
          <w:lang w:val="en-US"/>
        </w:rPr>
        <w:t>не</w:t>
      </w:r>
      <w:proofErr w:type="spellEnd"/>
      <w:r w:rsidRPr="006D3831">
        <w:rPr>
          <w:lang w:val="en-US"/>
        </w:rPr>
        <w:t xml:space="preserve"> Journal of theological studies (</w:t>
      </w:r>
      <w:proofErr w:type="spellStart"/>
      <w:r w:rsidRPr="006D3831">
        <w:rPr>
          <w:lang w:val="en-US"/>
        </w:rPr>
        <w:t>английский</w:t>
      </w:r>
      <w:proofErr w:type="spellEnd"/>
      <w:r w:rsidRPr="006D3831">
        <w:rPr>
          <w:lang w:val="en-US"/>
        </w:rPr>
        <w:t>)</w:t>
      </w:r>
      <w:proofErr w:type="gramStart"/>
      <w:r w:rsidR="00F21A4D" w:rsidRPr="006D3831">
        <w:rPr>
          <w:lang w:val="en-US"/>
        </w:rPr>
        <w:t>;</w:t>
      </w:r>
      <w:proofErr w:type="gramEnd"/>
    </w:p>
    <w:p w14:paraId="49DCBECA" w14:textId="77777777" w:rsidR="006724E2" w:rsidRPr="006D3831" w:rsidRDefault="006724E2" w:rsidP="00B9360E">
      <w:pPr>
        <w:spacing w:after="120"/>
        <w:ind w:firstLine="708"/>
        <w:jc w:val="both"/>
        <w:rPr>
          <w:lang w:val="en-US"/>
        </w:rPr>
      </w:pPr>
    </w:p>
    <w:p w14:paraId="6E996AB6" w14:textId="4992BE90" w:rsidR="006724E2" w:rsidRPr="002060F4" w:rsidRDefault="006724E2" w:rsidP="00B9360E">
      <w:pPr>
        <w:spacing w:after="120"/>
        <w:ind w:firstLine="708"/>
        <w:jc w:val="both"/>
      </w:pPr>
      <w:r w:rsidRPr="006D3831">
        <w:t xml:space="preserve">Богословский вестник, </w:t>
      </w:r>
      <w:r w:rsidRPr="00666057">
        <w:rPr>
          <w:b/>
        </w:rPr>
        <w:t>а не</w:t>
      </w:r>
      <w:r w:rsidRPr="006D3831">
        <w:t xml:space="preserve"> Богословский Вестник</w:t>
      </w:r>
      <w:r w:rsidR="00F21A4D" w:rsidRPr="006D3831">
        <w:t>;</w:t>
      </w:r>
    </w:p>
    <w:p w14:paraId="1F4E2C25" w14:textId="77777777" w:rsidR="006724E2" w:rsidRPr="00787428" w:rsidRDefault="006724E2" w:rsidP="00B9360E">
      <w:pPr>
        <w:spacing w:after="120"/>
        <w:ind w:firstLine="708"/>
        <w:jc w:val="both"/>
      </w:pPr>
    </w:p>
    <w:p w14:paraId="72E38784" w14:textId="0E9FB0CC" w:rsidR="006724E2" w:rsidRPr="002060F4" w:rsidRDefault="006724E2" w:rsidP="00B9360E">
      <w:pPr>
        <w:spacing w:after="120"/>
        <w:ind w:firstLine="708"/>
        <w:jc w:val="both"/>
      </w:pPr>
      <w:r w:rsidRPr="002060F4">
        <w:t xml:space="preserve">Христианское чтение, </w:t>
      </w:r>
      <w:r w:rsidRPr="00666057">
        <w:rPr>
          <w:b/>
        </w:rPr>
        <w:t>а не</w:t>
      </w:r>
      <w:r w:rsidRPr="002060F4">
        <w:t xml:space="preserve"> Христианское Чтение.</w:t>
      </w:r>
    </w:p>
    <w:p w14:paraId="5C681AD3" w14:textId="1E1C3360" w:rsidR="00924AE1" w:rsidRPr="006D3831" w:rsidRDefault="00A82757" w:rsidP="00B9360E">
      <w:pPr>
        <w:spacing w:before="100" w:beforeAutospacing="1" w:after="120"/>
        <w:ind w:firstLine="567"/>
        <w:jc w:val="both"/>
      </w:pPr>
      <w:r w:rsidRPr="006F586A">
        <w:rPr>
          <w:b/>
          <w:bCs/>
          <w:lang w:val="en-US"/>
        </w:rPr>
        <w:t>IV</w:t>
      </w:r>
      <w:r w:rsidR="00924AE1" w:rsidRPr="006F586A">
        <w:rPr>
          <w:b/>
          <w:bCs/>
        </w:rPr>
        <w:t xml:space="preserve">. Материалы из </w:t>
      </w:r>
      <w:r w:rsidR="00924AE1" w:rsidRPr="006D3831">
        <w:rPr>
          <w:b/>
          <w:bCs/>
        </w:rPr>
        <w:t xml:space="preserve">сети Интернет. </w:t>
      </w:r>
      <w:r w:rsidR="00924AE1" w:rsidRPr="006D3831">
        <w:t>Фамилия и инициалы автора курсивом</w:t>
      </w:r>
      <w:r w:rsidR="000C29A0" w:rsidRPr="006D3831">
        <w:t>;</w:t>
      </w:r>
      <w:r w:rsidR="00924AE1" w:rsidRPr="006D3831">
        <w:t xml:space="preserve"> название работы</w:t>
      </w:r>
      <w:r w:rsidR="000C29A0" w:rsidRPr="006D3831">
        <w:t>;</w:t>
      </w:r>
      <w:r w:rsidR="00924AE1" w:rsidRPr="006D3831">
        <w:t xml:space="preserve"> надпись «[Электронный ресурс]</w:t>
      </w:r>
      <w:r w:rsidR="000C29A0" w:rsidRPr="006D3831">
        <w:t xml:space="preserve">. </w:t>
      </w:r>
      <w:r w:rsidR="000C29A0" w:rsidRPr="006D3831">
        <w:rPr>
          <w:lang w:val="en-US"/>
        </w:rPr>
        <w:t>URL</w:t>
      </w:r>
      <w:r w:rsidR="00924AE1" w:rsidRPr="006D3831">
        <w:t>»</w:t>
      </w:r>
      <w:r w:rsidR="000C29A0" w:rsidRPr="006D3831">
        <w:t xml:space="preserve"> и двоеточие;</w:t>
      </w:r>
      <w:r w:rsidR="00924AE1" w:rsidRPr="006D3831">
        <w:t xml:space="preserve"> электронный адрес доступа</w:t>
      </w:r>
      <w:r w:rsidR="000C29A0" w:rsidRPr="006D3831">
        <w:t>;</w:t>
      </w:r>
      <w:r w:rsidR="00924AE1" w:rsidRPr="006D3831">
        <w:t xml:space="preserve"> дата обращения</w:t>
      </w:r>
      <w:r w:rsidR="000C29A0" w:rsidRPr="006D3831">
        <w:t xml:space="preserve"> </w:t>
      </w:r>
      <w:r w:rsidR="00347BDB" w:rsidRPr="006D3831">
        <w:t>(</w:t>
      </w:r>
      <w:r w:rsidR="000C29A0" w:rsidRPr="006D3831">
        <w:t>в круглых скобках</w:t>
      </w:r>
      <w:r w:rsidR="00347BDB" w:rsidRPr="006D3831">
        <w:t>)</w:t>
      </w:r>
      <w:r w:rsidR="00924AE1" w:rsidRPr="006D3831">
        <w:t>.</w:t>
      </w:r>
    </w:p>
    <w:p w14:paraId="20D9EC71" w14:textId="77777777" w:rsidR="00924AE1" w:rsidRPr="006D3831" w:rsidRDefault="00924AE1" w:rsidP="00B9360E">
      <w:pPr>
        <w:spacing w:before="100" w:beforeAutospacing="1" w:after="120"/>
        <w:ind w:firstLine="360"/>
        <w:jc w:val="both"/>
      </w:pPr>
      <w:r w:rsidRPr="006D3831">
        <w:lastRenderedPageBreak/>
        <w:t xml:space="preserve">Пример: </w:t>
      </w:r>
    </w:p>
    <w:p w14:paraId="63507215" w14:textId="4399BFD6" w:rsidR="00924AE1" w:rsidRPr="00666057" w:rsidRDefault="007506EA" w:rsidP="00B9360E">
      <w:pPr>
        <w:spacing w:before="100" w:beforeAutospacing="1" w:after="120"/>
        <w:ind w:left="1134"/>
        <w:jc w:val="both"/>
        <w:rPr>
          <w:rFonts w:eastAsia="Calibri"/>
          <w:lang w:val="en-US"/>
        </w:rPr>
      </w:pPr>
      <w:r w:rsidRPr="006D3831">
        <w:rPr>
          <w:rFonts w:eastAsia="Calibri"/>
          <w:i/>
          <w:iCs/>
        </w:rPr>
        <w:t>Лысова-</w:t>
      </w:r>
      <w:proofErr w:type="spellStart"/>
      <w:r w:rsidRPr="006D3831">
        <w:rPr>
          <w:rFonts w:eastAsia="Calibri"/>
          <w:i/>
          <w:iCs/>
        </w:rPr>
        <w:t>Бродина</w:t>
      </w:r>
      <w:proofErr w:type="spellEnd"/>
      <w:r w:rsidRPr="006D3831">
        <w:rPr>
          <w:rFonts w:eastAsia="Calibri"/>
          <w:i/>
          <w:iCs/>
        </w:rPr>
        <w:t xml:space="preserve"> О., </w:t>
      </w:r>
      <w:proofErr w:type="spellStart"/>
      <w:r w:rsidRPr="006D3831">
        <w:rPr>
          <w:rFonts w:eastAsia="Calibri"/>
          <w:i/>
          <w:iCs/>
        </w:rPr>
        <w:t>Вигилянская</w:t>
      </w:r>
      <w:proofErr w:type="spellEnd"/>
      <w:r w:rsidRPr="006D3831">
        <w:rPr>
          <w:rFonts w:eastAsia="Calibri"/>
          <w:i/>
          <w:iCs/>
        </w:rPr>
        <w:t xml:space="preserve"> </w:t>
      </w:r>
      <w:r w:rsidR="00924AE1" w:rsidRPr="006D3831">
        <w:rPr>
          <w:rFonts w:eastAsia="Calibri"/>
          <w:i/>
          <w:iCs/>
        </w:rPr>
        <w:t>Т.</w:t>
      </w:r>
      <w:r w:rsidR="00924AE1" w:rsidRPr="006D3831">
        <w:rPr>
          <w:rFonts w:eastAsia="Calibri"/>
        </w:rPr>
        <w:t xml:space="preserve"> О воспитании детей, «безусловной любви» и родительской строгости. </w:t>
      </w:r>
      <w:r w:rsidR="00924AE1" w:rsidRPr="006D3831">
        <w:t>[Электронный ресурс].</w:t>
      </w:r>
      <w:r w:rsidR="00924AE1" w:rsidRPr="006D3831">
        <w:rPr>
          <w:rFonts w:eastAsia="Calibri"/>
        </w:rPr>
        <w:t xml:space="preserve"> </w:t>
      </w:r>
      <w:r w:rsidR="00924AE1" w:rsidRPr="006D3831">
        <w:rPr>
          <w:rFonts w:eastAsia="Calibri"/>
          <w:lang w:val="en-US"/>
        </w:rPr>
        <w:t>URL</w:t>
      </w:r>
      <w:r w:rsidR="00924AE1" w:rsidRPr="006D3831">
        <w:rPr>
          <w:rFonts w:eastAsia="Calibri"/>
        </w:rPr>
        <w:t>:</w:t>
      </w:r>
      <w:r w:rsidR="00924AE1" w:rsidRPr="006D3831">
        <w:rPr>
          <w:rFonts w:eastAsia="Calibri"/>
          <w:lang w:val="en-US"/>
        </w:rPr>
        <w:t> </w:t>
      </w:r>
      <w:r w:rsidR="00924AE1" w:rsidRPr="006D3831">
        <w:rPr>
          <w:rFonts w:eastAsia="Calibri"/>
          <w:u w:val="single"/>
          <w:lang w:val="en-US"/>
        </w:rPr>
        <w:t>http</w:t>
      </w:r>
      <w:r w:rsidR="00924AE1" w:rsidRPr="006D3831">
        <w:rPr>
          <w:rFonts w:eastAsia="Calibri"/>
          <w:u w:val="single"/>
        </w:rPr>
        <w:t>://</w:t>
      </w:r>
      <w:proofErr w:type="spellStart"/>
      <w:r w:rsidR="00924AE1" w:rsidRPr="006D3831">
        <w:rPr>
          <w:rFonts w:eastAsia="Calibri"/>
          <w:u w:val="single"/>
          <w:lang w:val="en-US"/>
        </w:rPr>
        <w:t>pravoslavie</w:t>
      </w:r>
      <w:proofErr w:type="spellEnd"/>
      <w:r w:rsidR="00924AE1" w:rsidRPr="006D3831">
        <w:rPr>
          <w:rFonts w:eastAsia="Calibri"/>
          <w:u w:val="single"/>
        </w:rPr>
        <w:t>.</w:t>
      </w:r>
      <w:proofErr w:type="spellStart"/>
      <w:r w:rsidR="00924AE1" w:rsidRPr="006D3831">
        <w:rPr>
          <w:rFonts w:eastAsia="Calibri"/>
          <w:u w:val="single"/>
          <w:lang w:val="en-US"/>
        </w:rPr>
        <w:t>ru</w:t>
      </w:r>
      <w:proofErr w:type="spellEnd"/>
      <w:r w:rsidR="00924AE1" w:rsidRPr="006D3831">
        <w:rPr>
          <w:rFonts w:eastAsia="Calibri"/>
          <w:u w:val="single"/>
        </w:rPr>
        <w:t>/8</w:t>
      </w:r>
      <w:r w:rsidR="00924AE1" w:rsidRPr="006F586A">
        <w:rPr>
          <w:rFonts w:eastAsia="Calibri"/>
          <w:u w:val="single"/>
        </w:rPr>
        <w:t>0788.</w:t>
      </w:r>
      <w:r w:rsidR="00924AE1" w:rsidRPr="006F586A">
        <w:rPr>
          <w:rFonts w:eastAsia="Calibri"/>
          <w:u w:val="single"/>
          <w:lang w:val="en-US"/>
        </w:rPr>
        <w:t>html</w:t>
      </w:r>
      <w:r w:rsidR="00924AE1" w:rsidRPr="006F586A">
        <w:rPr>
          <w:rFonts w:eastAsia="Calibri"/>
        </w:rPr>
        <w:t xml:space="preserve"> (дата обращения 21.07.2015)</w:t>
      </w:r>
      <w:r w:rsidR="00666057">
        <w:rPr>
          <w:rFonts w:eastAsia="Calibri"/>
          <w:lang w:val="en-US"/>
        </w:rPr>
        <w:t>.</w:t>
      </w:r>
    </w:p>
    <w:p w14:paraId="642A970C" w14:textId="77777777" w:rsidR="00480FDB" w:rsidRPr="00F1272C" w:rsidRDefault="00480FDB" w:rsidP="00B9360E">
      <w:pPr>
        <w:spacing w:after="120"/>
        <w:ind w:firstLine="709"/>
        <w:jc w:val="both"/>
      </w:pPr>
    </w:p>
    <w:p w14:paraId="6B4EFA4F" w14:textId="1AE51A70" w:rsidR="00842618" w:rsidRPr="006D3831" w:rsidRDefault="006F586A" w:rsidP="00842618">
      <w:pPr>
        <w:spacing w:after="120"/>
        <w:ind w:firstLine="709"/>
        <w:jc w:val="both"/>
      </w:pPr>
      <w:r w:rsidRPr="002060F4">
        <w:rPr>
          <w:lang w:val="en-US"/>
        </w:rPr>
        <w:t>V</w:t>
      </w:r>
      <w:r w:rsidRPr="002060F4">
        <w:t xml:space="preserve">. </w:t>
      </w:r>
      <w:r w:rsidRPr="002060F4">
        <w:rPr>
          <w:b/>
        </w:rPr>
        <w:t xml:space="preserve">Архивные </w:t>
      </w:r>
      <w:r w:rsidRPr="006D3831">
        <w:rPr>
          <w:b/>
        </w:rPr>
        <w:t>материалы</w:t>
      </w:r>
      <w:r w:rsidRPr="006D3831">
        <w:t xml:space="preserve">. </w:t>
      </w:r>
      <w:r w:rsidR="006724E2" w:rsidRPr="006D3831">
        <w:t xml:space="preserve">При оформлении архивных документов следует руководствоваться главой 3.10 «Особенности составления библиографических ссылок на архивные документы» справочника, подготовленного Издательским советом </w:t>
      </w:r>
      <w:r w:rsidR="00347BDB" w:rsidRPr="006D3831">
        <w:t>РПЦ</w:t>
      </w:r>
      <w:r w:rsidR="006724E2" w:rsidRPr="006D3831">
        <w:t xml:space="preserve"> (</w:t>
      </w:r>
      <w:r w:rsidR="000710C4" w:rsidRPr="006D3831">
        <w:t>Редакционно-издательское оформление церковных печатных изданий: справочник автора и издателя. М., 2015</w:t>
      </w:r>
      <w:r w:rsidR="000710C4" w:rsidRPr="006D3831">
        <w:rPr>
          <w:bCs/>
        </w:rPr>
        <w:t>.</w:t>
      </w:r>
      <w:r w:rsidR="000710C4" w:rsidRPr="006D3831">
        <w:rPr>
          <w:bCs/>
          <w:sz w:val="20"/>
          <w:szCs w:val="20"/>
        </w:rPr>
        <w:t xml:space="preserve"> </w:t>
      </w:r>
      <w:r w:rsidR="006724E2" w:rsidRPr="006D3831">
        <w:t>С. 113</w:t>
      </w:r>
      <w:r w:rsidR="00347BDB" w:rsidRPr="006D3831">
        <w:t>–</w:t>
      </w:r>
      <w:r w:rsidR="006724E2" w:rsidRPr="006D3831">
        <w:t>115</w:t>
      </w:r>
      <w:r w:rsidR="000710C4" w:rsidRPr="006D3831">
        <w:t xml:space="preserve">. </w:t>
      </w:r>
      <w:r w:rsidR="000710C4" w:rsidRPr="006D3831">
        <w:rPr>
          <w:lang w:val="en-US"/>
        </w:rPr>
        <w:t>URL</w:t>
      </w:r>
      <w:r w:rsidR="006724E2" w:rsidRPr="006D3831">
        <w:t xml:space="preserve">: </w:t>
      </w:r>
      <w:hyperlink r:id="rId9" w:history="1">
        <w:r w:rsidR="006724E2" w:rsidRPr="006D3831">
          <w:rPr>
            <w:rStyle w:val="a3"/>
            <w:bCs/>
            <w:color w:val="auto"/>
          </w:rPr>
          <w:t>http://izdatsovet.ru/upload/roi.pdf)</w:t>
        </w:r>
        <w:r w:rsidR="006724E2" w:rsidRPr="006D3831">
          <w:rPr>
            <w:rStyle w:val="a3"/>
            <w:color w:val="auto"/>
            <w:u w:val="none"/>
          </w:rPr>
          <w:t>.</w:t>
        </w:r>
      </w:hyperlink>
      <w:r w:rsidR="00BD4D6B" w:rsidRPr="006D3831">
        <w:rPr>
          <w:rStyle w:val="a3"/>
          <w:color w:val="auto"/>
          <w:u w:val="none"/>
        </w:rPr>
        <w:t xml:space="preserve"> Приведём эту главу полность</w:t>
      </w:r>
      <w:r w:rsidR="002F529D" w:rsidRPr="006D3831">
        <w:rPr>
          <w:rStyle w:val="a3"/>
          <w:color w:val="auto"/>
          <w:u w:val="none"/>
        </w:rPr>
        <w:t>ю с минимальными правками</w:t>
      </w:r>
      <w:r w:rsidR="00BD4D6B" w:rsidRPr="006D3831">
        <w:rPr>
          <w:rStyle w:val="a3"/>
          <w:color w:val="auto"/>
          <w:u w:val="none"/>
        </w:rPr>
        <w:t>:</w:t>
      </w:r>
    </w:p>
    <w:p w14:paraId="49FAED4D" w14:textId="7F9C8B12" w:rsidR="00480CB8" w:rsidRPr="006D3831" w:rsidRDefault="006D3831" w:rsidP="00480CB8">
      <w:pPr>
        <w:autoSpaceDE w:val="0"/>
        <w:autoSpaceDN w:val="0"/>
        <w:adjustRightInd w:val="0"/>
        <w:rPr>
          <w:b/>
          <w:bCs/>
        </w:rPr>
      </w:pPr>
      <w:r w:rsidRPr="006D3831">
        <w:t xml:space="preserve"> </w:t>
      </w:r>
      <w:r w:rsidR="00BD4D6B" w:rsidRPr="006D3831">
        <w:t>«</w:t>
      </w:r>
      <w:r w:rsidR="00480CB8" w:rsidRPr="006D3831">
        <w:rPr>
          <w:b/>
          <w:bCs/>
        </w:rPr>
        <w:t>3.10. Особенности составления библиографических</w:t>
      </w:r>
      <w:r w:rsidR="00603DC4" w:rsidRPr="00603DC4">
        <w:rPr>
          <w:b/>
          <w:bCs/>
        </w:rPr>
        <w:t xml:space="preserve"> </w:t>
      </w:r>
      <w:r w:rsidR="00480CB8" w:rsidRPr="006D3831">
        <w:rPr>
          <w:b/>
          <w:bCs/>
        </w:rPr>
        <w:t>ссылок на архивные документы</w:t>
      </w:r>
    </w:p>
    <w:p w14:paraId="61233A02" w14:textId="50EAB4C8" w:rsidR="00480CB8" w:rsidRPr="006D3831" w:rsidRDefault="00480CB8" w:rsidP="00603DC4">
      <w:pPr>
        <w:autoSpaceDE w:val="0"/>
        <w:autoSpaceDN w:val="0"/>
        <w:adjustRightInd w:val="0"/>
        <w:ind w:firstLine="708"/>
      </w:pPr>
      <w:r w:rsidRPr="006D3831">
        <w:rPr>
          <w:b/>
          <w:bCs/>
        </w:rPr>
        <w:t xml:space="preserve">3.10.1. </w:t>
      </w:r>
      <w:r w:rsidRPr="006D3831">
        <w:t>Библиографические ссылки на архивные документы позволяют определять местонахождение документа, хранящегося: в государственных и ведомственных архивах, музеях,</w:t>
      </w:r>
      <w:r w:rsidR="006A7F95" w:rsidRPr="006D3831">
        <w:t xml:space="preserve"> </w:t>
      </w:r>
      <w:r w:rsidRPr="006D3831">
        <w:t>библиотеках, личных архивах и проч., и таким образом идентифицировать его.</w:t>
      </w:r>
    </w:p>
    <w:p w14:paraId="6F809EEA" w14:textId="2473BBA7" w:rsidR="00480CB8" w:rsidRPr="006D3831" w:rsidRDefault="00480CB8" w:rsidP="00603DC4">
      <w:pPr>
        <w:autoSpaceDE w:val="0"/>
        <w:autoSpaceDN w:val="0"/>
        <w:adjustRightInd w:val="0"/>
        <w:ind w:firstLine="708"/>
      </w:pPr>
      <w:r w:rsidRPr="006D3831">
        <w:rPr>
          <w:b/>
          <w:bCs/>
        </w:rPr>
        <w:t xml:space="preserve">3.10.2. </w:t>
      </w:r>
      <w:r w:rsidRPr="006D3831">
        <w:t>Библиографические ссылки на архивные документы</w:t>
      </w:r>
      <w:r w:rsidR="00BD4D6B" w:rsidRPr="006D3831">
        <w:t xml:space="preserve"> </w:t>
      </w:r>
      <w:r w:rsidRPr="006D3831">
        <w:t>составляют по общим правилам, с уч</w:t>
      </w:r>
      <w:r w:rsidR="000102C2" w:rsidRPr="006D3831">
        <w:t>ё</w:t>
      </w:r>
      <w:r w:rsidRPr="006D3831">
        <w:t>том ряда особенностей:</w:t>
      </w:r>
    </w:p>
    <w:p w14:paraId="2507335B" w14:textId="71E1F34A" w:rsidR="00480CB8" w:rsidRPr="00DB55DA" w:rsidRDefault="00480CB8" w:rsidP="00603DC4">
      <w:pPr>
        <w:autoSpaceDE w:val="0"/>
        <w:autoSpaceDN w:val="0"/>
        <w:adjustRightInd w:val="0"/>
        <w:ind w:firstLine="708"/>
      </w:pPr>
      <w:r w:rsidRPr="006D3831">
        <w:rPr>
          <w:b/>
          <w:bCs/>
        </w:rPr>
        <w:t xml:space="preserve">3.10.2.1. </w:t>
      </w:r>
      <w:r w:rsidRPr="006D3831">
        <w:rPr>
          <w:i/>
          <w:iCs/>
        </w:rPr>
        <w:t>Схема описания</w:t>
      </w:r>
      <w:r w:rsidRPr="00DB55DA">
        <w:rPr>
          <w:i/>
          <w:iCs/>
        </w:rPr>
        <w:t xml:space="preserve"> архивного документа </w:t>
      </w:r>
      <w:r w:rsidRPr="00DB55DA">
        <w:t>для ссылочных</w:t>
      </w:r>
      <w:r w:rsidR="00BD4D6B" w:rsidRPr="00DB55DA">
        <w:t xml:space="preserve"> </w:t>
      </w:r>
      <w:r w:rsidRPr="00DB55DA">
        <w:t>целей напоминает схему аналитического описания:</w:t>
      </w:r>
    </w:p>
    <w:p w14:paraId="043F6309" w14:textId="77777777" w:rsidR="009774DB" w:rsidRPr="00DB55DA" w:rsidRDefault="009774DB" w:rsidP="00480CB8">
      <w:pPr>
        <w:autoSpaceDE w:val="0"/>
        <w:autoSpaceDN w:val="0"/>
        <w:adjustRightInd w:val="0"/>
      </w:pPr>
    </w:p>
    <w:p w14:paraId="044E1C8E" w14:textId="589586BC" w:rsidR="00480CB8" w:rsidRPr="006D3831" w:rsidRDefault="00480CB8" w:rsidP="009774DB">
      <w:pPr>
        <w:autoSpaceDE w:val="0"/>
        <w:autoSpaceDN w:val="0"/>
        <w:adjustRightInd w:val="0"/>
        <w:spacing w:after="120"/>
        <w:ind w:left="1134"/>
      </w:pPr>
      <w:r w:rsidRPr="00DB55DA">
        <w:t>Заголовок. Основное заглавие: сведения, относящиеся</w:t>
      </w:r>
      <w:r w:rsidR="008B612C" w:rsidRPr="00DB55DA">
        <w:t xml:space="preserve"> </w:t>
      </w:r>
      <w:r w:rsidRPr="00DB55DA">
        <w:t>к заглавию /сведения об ответственности // Поисковые данные</w:t>
      </w:r>
      <w:r w:rsidR="006A7F95" w:rsidRPr="00DB55DA">
        <w:t xml:space="preserve"> </w:t>
      </w:r>
      <w:r w:rsidRPr="00DB55DA">
        <w:t xml:space="preserve">документа (наименование архива). Сведения о </w:t>
      </w:r>
      <w:r w:rsidRPr="006D3831">
        <w:t>местоположении</w:t>
      </w:r>
      <w:r w:rsidR="008B612C" w:rsidRPr="006D3831">
        <w:t xml:space="preserve"> </w:t>
      </w:r>
      <w:r w:rsidRPr="006D3831">
        <w:t>объекта ссылки в документе. Сведения о деле (единице хранени</w:t>
      </w:r>
      <w:r w:rsidR="006D3831" w:rsidRPr="006D3831">
        <w:t>я), в котором хранится документ</w:t>
      </w:r>
      <w:r w:rsidRPr="006D3831">
        <w:t xml:space="preserve"> </w:t>
      </w:r>
      <w:r w:rsidR="00DB55DA" w:rsidRPr="006D3831">
        <w:t xml:space="preserve">– </w:t>
      </w:r>
      <w:r w:rsidRPr="006D3831">
        <w:t>объект ссылки. Примечания</w:t>
      </w:r>
      <w:r w:rsidR="006C79D5" w:rsidRPr="006D3831">
        <w:rPr>
          <w:rStyle w:val="af"/>
        </w:rPr>
        <w:footnoteReference w:id="4"/>
      </w:r>
      <w:r w:rsidRPr="006D3831">
        <w:t>.</w:t>
      </w:r>
    </w:p>
    <w:p w14:paraId="029FD6CE" w14:textId="77777777" w:rsidR="009774DB" w:rsidRPr="006D3831" w:rsidRDefault="009774DB" w:rsidP="009774DB">
      <w:pPr>
        <w:autoSpaceDE w:val="0"/>
        <w:autoSpaceDN w:val="0"/>
        <w:adjustRightInd w:val="0"/>
        <w:spacing w:after="120"/>
        <w:ind w:left="1134"/>
      </w:pPr>
    </w:p>
    <w:p w14:paraId="37A13134" w14:textId="06487517" w:rsidR="00480CB8" w:rsidRPr="00DB55DA" w:rsidRDefault="00480CB8" w:rsidP="00603DC4">
      <w:pPr>
        <w:autoSpaceDE w:val="0"/>
        <w:autoSpaceDN w:val="0"/>
        <w:adjustRightInd w:val="0"/>
        <w:ind w:left="708" w:firstLine="708"/>
      </w:pPr>
      <w:r w:rsidRPr="006D3831">
        <w:rPr>
          <w:b/>
          <w:bCs/>
        </w:rPr>
        <w:t xml:space="preserve">3.10.2.2. </w:t>
      </w:r>
      <w:r w:rsidRPr="006D3831">
        <w:t>В качестве поисковых данных документа указывают: наименование архива (название архивохранилища); номер</w:t>
      </w:r>
      <w:r w:rsidR="008B612C" w:rsidRPr="006D3831">
        <w:t xml:space="preserve"> </w:t>
      </w:r>
      <w:r w:rsidRPr="006D3831">
        <w:t>фонда, описи (при наличии), порядковый номер дела по описи</w:t>
      </w:r>
      <w:r w:rsidR="008B612C" w:rsidRPr="006D3831">
        <w:t xml:space="preserve"> </w:t>
      </w:r>
      <w:r w:rsidRPr="006D3831">
        <w:t>и т. п.; название фонда (если оно</w:t>
      </w:r>
      <w:r w:rsidRPr="00DB55DA">
        <w:t xml:space="preserve"> отсутствует, в ряде случаев оно</w:t>
      </w:r>
      <w:r w:rsidR="008B612C" w:rsidRPr="00DB55DA">
        <w:t xml:space="preserve"> </w:t>
      </w:r>
      <w:r w:rsidRPr="00DB55DA">
        <w:t>может быть сформулировано и заключено в квадратные скобки; местоположение объекта ссылки в идентифицирующем</w:t>
      </w:r>
      <w:r w:rsidR="008B612C" w:rsidRPr="00DB55DA">
        <w:t xml:space="preserve"> </w:t>
      </w:r>
      <w:r w:rsidRPr="00DB55DA">
        <w:t>документе (номера листов дела). Все элементы поисковых данных документа разделяют точками, например: ОР РНБ. Ф. 316.</w:t>
      </w:r>
      <w:r w:rsidR="008B612C" w:rsidRPr="00DB55DA">
        <w:t xml:space="preserve"> </w:t>
      </w:r>
      <w:r w:rsidRPr="00DB55DA">
        <w:t>Д. 161. Л. 1; РО ИРЛИ. Ф. 568. Оп. 1. № 196. Л. 18–19 об.</w:t>
      </w:r>
    </w:p>
    <w:p w14:paraId="3AE0ABC8" w14:textId="73AB7212" w:rsidR="00F75D90" w:rsidRPr="00DB55DA" w:rsidRDefault="00480CB8" w:rsidP="00603DC4">
      <w:pPr>
        <w:autoSpaceDE w:val="0"/>
        <w:autoSpaceDN w:val="0"/>
        <w:adjustRightInd w:val="0"/>
        <w:ind w:left="708" w:firstLine="708"/>
      </w:pPr>
      <w:r w:rsidRPr="00DB55DA">
        <w:rPr>
          <w:b/>
          <w:bCs/>
        </w:rPr>
        <w:t xml:space="preserve">3.10.2.3. </w:t>
      </w:r>
      <w:r w:rsidRPr="00DB55DA">
        <w:t>Название архивохранилища приводят в виде аббревиатуры, если расшифровка этой аббревиатуры содержится</w:t>
      </w:r>
      <w:r w:rsidR="008B612C" w:rsidRPr="00DB55DA">
        <w:t xml:space="preserve"> </w:t>
      </w:r>
      <w:r w:rsidRPr="00DB55DA">
        <w:t>в списке сокращений, прилагаемых к тексту. Если список сокращений отсутствует, а аббревиатура не является общепринятой,</w:t>
      </w:r>
      <w:r w:rsidR="008B612C" w:rsidRPr="00DB55DA">
        <w:t xml:space="preserve"> </w:t>
      </w:r>
      <w:r w:rsidRPr="00DB55DA">
        <w:t>название архивохранилища указывается полностью с сокращением отдельных слов и словосочетаний в соответствии с ГОСТ 7.11–2004. Например:</w:t>
      </w:r>
    </w:p>
    <w:p w14:paraId="133211FE" w14:textId="77777777" w:rsidR="00F75D90" w:rsidRPr="00DB55DA" w:rsidRDefault="00F75D90" w:rsidP="00F75D90">
      <w:pPr>
        <w:autoSpaceDE w:val="0"/>
        <w:autoSpaceDN w:val="0"/>
        <w:adjustRightInd w:val="0"/>
      </w:pPr>
    </w:p>
    <w:p w14:paraId="1092D601" w14:textId="77777777" w:rsidR="00480CB8" w:rsidRPr="00DB55DA" w:rsidRDefault="00480CB8" w:rsidP="00DB55DA">
      <w:pPr>
        <w:autoSpaceDE w:val="0"/>
        <w:autoSpaceDN w:val="0"/>
        <w:adjustRightInd w:val="0"/>
        <w:spacing w:after="120"/>
        <w:ind w:left="1134" w:rightChars="1134" w:right="2722"/>
      </w:pPr>
      <w:r w:rsidRPr="00DB55DA">
        <w:t>ОАД РНБ или Отд. арх. документов РНБ</w:t>
      </w:r>
    </w:p>
    <w:p w14:paraId="6C28AD6A" w14:textId="77777777" w:rsidR="00480CB8" w:rsidRPr="00DB55DA" w:rsidRDefault="00480CB8" w:rsidP="00DB55DA">
      <w:pPr>
        <w:autoSpaceDE w:val="0"/>
        <w:autoSpaceDN w:val="0"/>
        <w:adjustRightInd w:val="0"/>
        <w:spacing w:after="120"/>
        <w:ind w:left="1134" w:rightChars="1134" w:right="2722"/>
      </w:pPr>
      <w:r w:rsidRPr="00DB55DA">
        <w:t xml:space="preserve">Арх. </w:t>
      </w:r>
      <w:proofErr w:type="spellStart"/>
      <w:r w:rsidRPr="00DB55DA">
        <w:t>кинофонофотодокументов</w:t>
      </w:r>
      <w:proofErr w:type="spellEnd"/>
    </w:p>
    <w:p w14:paraId="03C9F7F1" w14:textId="14646808" w:rsidR="00F75D90" w:rsidRPr="00DB55DA" w:rsidRDefault="00480CB8" w:rsidP="00DB55DA">
      <w:pPr>
        <w:autoSpaceDE w:val="0"/>
        <w:autoSpaceDN w:val="0"/>
        <w:adjustRightInd w:val="0"/>
        <w:spacing w:after="120"/>
        <w:ind w:left="1134" w:rightChars="1134" w:right="2722"/>
      </w:pPr>
      <w:r w:rsidRPr="00DB55DA">
        <w:t>НА РТ (Нац. архив Республики Татарстан)</w:t>
      </w:r>
    </w:p>
    <w:p w14:paraId="6AF7C442" w14:textId="77777777" w:rsidR="00F75D90" w:rsidRPr="00DB55DA" w:rsidRDefault="00F75D90" w:rsidP="00F75D90">
      <w:pPr>
        <w:autoSpaceDE w:val="0"/>
        <w:autoSpaceDN w:val="0"/>
        <w:adjustRightInd w:val="0"/>
        <w:spacing w:after="120"/>
        <w:ind w:left="1134" w:rightChars="1134" w:right="2722"/>
      </w:pPr>
    </w:p>
    <w:p w14:paraId="23AFE215" w14:textId="7674F9A0" w:rsidR="00480CB8" w:rsidRPr="00DB55DA" w:rsidRDefault="00480CB8" w:rsidP="00603DC4">
      <w:pPr>
        <w:autoSpaceDE w:val="0"/>
        <w:autoSpaceDN w:val="0"/>
        <w:adjustRightInd w:val="0"/>
        <w:ind w:left="708" w:firstLine="708"/>
      </w:pPr>
      <w:r w:rsidRPr="00DB55DA">
        <w:rPr>
          <w:b/>
          <w:bCs/>
        </w:rPr>
        <w:t xml:space="preserve">3.10.2.4. </w:t>
      </w:r>
      <w:r w:rsidRPr="00DB55DA">
        <w:t>Обозначение и номер фонда приводят после названия архивохранилища. Указывают все элементы поисковых</w:t>
      </w:r>
      <w:r w:rsidR="002F529D" w:rsidRPr="00DB55DA">
        <w:t xml:space="preserve"> </w:t>
      </w:r>
      <w:r w:rsidRPr="00DB55DA">
        <w:t>данных, принятые в конкретном архивохранилище, необходимые для идентификации документа (например, номер и название части фонда, номер картона, годы, если они являются элементом поисковых данных, и т. п.). Например:</w:t>
      </w:r>
    </w:p>
    <w:p w14:paraId="009963DE" w14:textId="77777777" w:rsidR="00F75D90" w:rsidRPr="00DB55DA" w:rsidRDefault="00F75D90" w:rsidP="00480CB8">
      <w:pPr>
        <w:autoSpaceDE w:val="0"/>
        <w:autoSpaceDN w:val="0"/>
        <w:adjustRightInd w:val="0"/>
      </w:pPr>
    </w:p>
    <w:p w14:paraId="2D80FF3F" w14:textId="5BF36F55" w:rsidR="00480CB8" w:rsidRPr="00674E9E" w:rsidRDefault="00480CB8" w:rsidP="00F75D90">
      <w:pPr>
        <w:autoSpaceDE w:val="0"/>
        <w:autoSpaceDN w:val="0"/>
        <w:adjustRightInd w:val="0"/>
        <w:spacing w:after="120"/>
        <w:ind w:left="1134"/>
      </w:pPr>
      <w:r w:rsidRPr="00DB55DA">
        <w:t xml:space="preserve">РГАДА. Ф. Сношения </w:t>
      </w:r>
      <w:r w:rsidRPr="00674E9E">
        <w:t>России с Китаем</w:t>
      </w:r>
      <w:r w:rsidR="002333A5" w:rsidRPr="00674E9E">
        <w:t>.</w:t>
      </w:r>
    </w:p>
    <w:p w14:paraId="48CCCF88" w14:textId="2502E7EC" w:rsidR="00480CB8" w:rsidRPr="00DB55DA" w:rsidRDefault="00480CB8" w:rsidP="00F75D90">
      <w:pPr>
        <w:autoSpaceDE w:val="0"/>
        <w:autoSpaceDN w:val="0"/>
        <w:adjustRightInd w:val="0"/>
        <w:spacing w:after="120"/>
        <w:ind w:left="1134"/>
      </w:pPr>
      <w:r w:rsidRPr="00674E9E">
        <w:t>ОР РГБ. Ф. 573. Оп. 1. Картон 5. Д. 14. Л. 18–20</w:t>
      </w:r>
      <w:r w:rsidR="002333A5" w:rsidRPr="00674E9E">
        <w:t>.</w:t>
      </w:r>
    </w:p>
    <w:p w14:paraId="536CEA46" w14:textId="77777777" w:rsidR="00F75D90" w:rsidRPr="00DB55DA" w:rsidRDefault="00F75D90" w:rsidP="00F75D90">
      <w:pPr>
        <w:autoSpaceDE w:val="0"/>
        <w:autoSpaceDN w:val="0"/>
        <w:adjustRightInd w:val="0"/>
        <w:spacing w:after="120"/>
        <w:ind w:left="1134"/>
      </w:pPr>
    </w:p>
    <w:p w14:paraId="56F97537" w14:textId="61362883" w:rsidR="00480CB8" w:rsidRPr="00DB55DA" w:rsidRDefault="00480CB8" w:rsidP="00603DC4">
      <w:pPr>
        <w:autoSpaceDE w:val="0"/>
        <w:autoSpaceDN w:val="0"/>
        <w:adjustRightInd w:val="0"/>
        <w:ind w:left="708" w:firstLine="708"/>
      </w:pPr>
      <w:r w:rsidRPr="00DB55DA">
        <w:rPr>
          <w:b/>
          <w:bCs/>
        </w:rPr>
        <w:t xml:space="preserve">3.10.2.5. </w:t>
      </w:r>
      <w:r w:rsidRPr="00DB55DA">
        <w:t xml:space="preserve">В </w:t>
      </w:r>
      <w:r w:rsidRPr="008B5569">
        <w:t xml:space="preserve">подстрочных и </w:t>
      </w:r>
      <w:proofErr w:type="spellStart"/>
      <w:r w:rsidRPr="008B5569">
        <w:t>затекстовых</w:t>
      </w:r>
      <w:proofErr w:type="spellEnd"/>
      <w:r w:rsidRPr="008B5569">
        <w:t xml:space="preserve"> ссылках могут</w:t>
      </w:r>
      <w:r w:rsidR="002F529D" w:rsidRPr="008B5569">
        <w:t xml:space="preserve"> </w:t>
      </w:r>
      <w:r w:rsidRPr="008B5569">
        <w:t>быть приведены сведения о документ</w:t>
      </w:r>
      <w:r w:rsidRPr="00E579B6">
        <w:rPr>
          <w:highlight w:val="darkGray"/>
        </w:rPr>
        <w:t xml:space="preserve">е </w:t>
      </w:r>
      <w:r w:rsidR="00DB55DA" w:rsidRPr="00E579B6">
        <w:rPr>
          <w:highlight w:val="darkGray"/>
        </w:rPr>
        <w:t>–</w:t>
      </w:r>
      <w:r w:rsidR="00DB55DA" w:rsidRPr="008B5569">
        <w:t xml:space="preserve"> </w:t>
      </w:r>
      <w:r w:rsidRPr="008B5569">
        <w:t>заголовок и основное заглавие документа (или только основное заглавие),</w:t>
      </w:r>
      <w:r w:rsidR="002F529D" w:rsidRPr="008B5569">
        <w:t xml:space="preserve"> </w:t>
      </w:r>
      <w:r w:rsidRPr="008B5569">
        <w:t>зафиксированные в описи фонда, в названии дела или в конкретном документе, хранящемся в деле. В этом случае сведения</w:t>
      </w:r>
      <w:r w:rsidR="002F529D" w:rsidRPr="008B5569">
        <w:t xml:space="preserve"> </w:t>
      </w:r>
      <w:r w:rsidRPr="008B5569">
        <w:t>о самом документе отделяют от поисковых сведений о доку</w:t>
      </w:r>
      <w:r w:rsidRPr="00DB55DA">
        <w:t>менте знаком две косые черты с пробелами до и после него.</w:t>
      </w:r>
    </w:p>
    <w:p w14:paraId="5A167670" w14:textId="77777777" w:rsidR="00F75D90" w:rsidRPr="00DB55DA" w:rsidRDefault="00F75D90" w:rsidP="00480CB8">
      <w:pPr>
        <w:autoSpaceDE w:val="0"/>
        <w:autoSpaceDN w:val="0"/>
        <w:adjustRightInd w:val="0"/>
      </w:pPr>
    </w:p>
    <w:p w14:paraId="3B129680" w14:textId="77777777" w:rsidR="00480CB8" w:rsidRPr="00DB55DA" w:rsidRDefault="00480CB8" w:rsidP="00F75D90">
      <w:pPr>
        <w:autoSpaceDE w:val="0"/>
        <w:autoSpaceDN w:val="0"/>
        <w:adjustRightInd w:val="0"/>
        <w:spacing w:after="120"/>
        <w:ind w:left="1134"/>
      </w:pPr>
      <w:r w:rsidRPr="00DB55DA">
        <w:t xml:space="preserve">Иоанн </w:t>
      </w:r>
      <w:proofErr w:type="spellStart"/>
      <w:r w:rsidRPr="00DB55DA">
        <w:t>Дамаскин</w:t>
      </w:r>
      <w:proofErr w:type="spellEnd"/>
      <w:r w:rsidRPr="00DB55DA">
        <w:t xml:space="preserve">, </w:t>
      </w:r>
      <w:proofErr w:type="spellStart"/>
      <w:r w:rsidRPr="00DB55DA">
        <w:t>прп</w:t>
      </w:r>
      <w:proofErr w:type="spellEnd"/>
      <w:r w:rsidRPr="00DB55DA">
        <w:t xml:space="preserve">. Повесть о </w:t>
      </w:r>
      <w:proofErr w:type="spellStart"/>
      <w:r w:rsidRPr="00DB55DA">
        <w:t>Варлааме</w:t>
      </w:r>
      <w:proofErr w:type="spellEnd"/>
      <w:r w:rsidRPr="00DB55DA">
        <w:t xml:space="preserve"> и </w:t>
      </w:r>
      <w:proofErr w:type="spellStart"/>
      <w:r w:rsidRPr="00DB55DA">
        <w:t>Иоасафе</w:t>
      </w:r>
      <w:proofErr w:type="spellEnd"/>
      <w:r w:rsidRPr="00DB55DA">
        <w:t>. Самара,</w:t>
      </w:r>
    </w:p>
    <w:p w14:paraId="53247CF9" w14:textId="77777777" w:rsidR="00480CB8" w:rsidRPr="00DB55DA" w:rsidRDefault="00480CB8" w:rsidP="00F75D90">
      <w:pPr>
        <w:autoSpaceDE w:val="0"/>
        <w:autoSpaceDN w:val="0"/>
        <w:adjustRightInd w:val="0"/>
        <w:spacing w:after="120"/>
        <w:ind w:left="1134"/>
      </w:pPr>
      <w:r w:rsidRPr="00DB55DA">
        <w:t xml:space="preserve">1628–1629. </w:t>
      </w:r>
      <w:proofErr w:type="spellStart"/>
      <w:r w:rsidRPr="00DB55DA">
        <w:t>Рукоп</w:t>
      </w:r>
      <w:proofErr w:type="spellEnd"/>
      <w:r w:rsidRPr="00DB55DA">
        <w:t>. // ОР РНБ. Q XVII. Л. 16 об.</w:t>
      </w:r>
    </w:p>
    <w:p w14:paraId="2A378DDA" w14:textId="2ACA9582" w:rsidR="00480CB8" w:rsidRPr="00DB55DA" w:rsidRDefault="00480CB8" w:rsidP="00F75D90">
      <w:pPr>
        <w:autoSpaceDE w:val="0"/>
        <w:autoSpaceDN w:val="0"/>
        <w:adjustRightInd w:val="0"/>
        <w:spacing w:after="120"/>
        <w:ind w:left="1134"/>
      </w:pPr>
      <w:r w:rsidRPr="00DB55DA">
        <w:t>Протокол № 2 заседания комиссии по изъятию церковных ценностей Московской губернии // АПРФ. Ф. 3. Оп. 60. Д. 23. № 7.</w:t>
      </w:r>
    </w:p>
    <w:p w14:paraId="38D66881" w14:textId="77777777" w:rsidR="00F75D90" w:rsidRPr="00DB55DA" w:rsidRDefault="00F75D90" w:rsidP="00F75D90">
      <w:pPr>
        <w:autoSpaceDE w:val="0"/>
        <w:autoSpaceDN w:val="0"/>
        <w:adjustRightInd w:val="0"/>
        <w:spacing w:after="120"/>
        <w:ind w:left="1134"/>
      </w:pPr>
    </w:p>
    <w:p w14:paraId="653C9C27" w14:textId="4AD8C5BE" w:rsidR="00480CB8" w:rsidRPr="00DB55DA" w:rsidRDefault="00480CB8" w:rsidP="00603DC4">
      <w:pPr>
        <w:autoSpaceDE w:val="0"/>
        <w:autoSpaceDN w:val="0"/>
        <w:adjustRightInd w:val="0"/>
        <w:ind w:left="708" w:firstLine="708"/>
      </w:pPr>
      <w:r w:rsidRPr="00DB55DA">
        <w:rPr>
          <w:b/>
          <w:bCs/>
        </w:rPr>
        <w:t xml:space="preserve">3.10.2.6. </w:t>
      </w:r>
      <w:r w:rsidRPr="00DB55DA">
        <w:t>Если дело (единица хранения) или конкретный</w:t>
      </w:r>
      <w:r w:rsidR="002F529D" w:rsidRPr="00DB55DA">
        <w:t xml:space="preserve"> </w:t>
      </w:r>
      <w:r w:rsidRPr="00DB55DA">
        <w:t>документ, хранящийся в деле, являющийся объектом ссылки,</w:t>
      </w:r>
      <w:r w:rsidR="002F529D" w:rsidRPr="00DB55DA">
        <w:t xml:space="preserve"> </w:t>
      </w:r>
      <w:r w:rsidRPr="00DB55DA">
        <w:t>не имеет заглавия, оно может быть сформулировано исследователем; в этом случае заглавие приводят в квадратных скобках до</w:t>
      </w:r>
      <w:r w:rsidR="002F529D" w:rsidRPr="00DB55DA">
        <w:t xml:space="preserve"> </w:t>
      </w:r>
      <w:r w:rsidRPr="00DB55DA">
        <w:t>или после поисковых сведений о документе. Например:</w:t>
      </w:r>
    </w:p>
    <w:p w14:paraId="7926D972" w14:textId="77777777" w:rsidR="00DB55DA" w:rsidRPr="00DB55DA" w:rsidRDefault="00DB55DA" w:rsidP="00480CB8">
      <w:pPr>
        <w:autoSpaceDE w:val="0"/>
        <w:autoSpaceDN w:val="0"/>
        <w:adjustRightInd w:val="0"/>
      </w:pPr>
    </w:p>
    <w:p w14:paraId="60FEEDA4" w14:textId="00ED2681" w:rsidR="00480CB8" w:rsidRPr="00DB55DA" w:rsidRDefault="00480CB8" w:rsidP="00DB55DA">
      <w:pPr>
        <w:autoSpaceDE w:val="0"/>
        <w:autoSpaceDN w:val="0"/>
        <w:adjustRightInd w:val="0"/>
        <w:spacing w:after="120"/>
        <w:ind w:left="1134"/>
      </w:pPr>
      <w:r w:rsidRPr="00DB55DA">
        <w:t>[Соловецкое сказание о пребывании Арсения Грека в ссылке</w:t>
      </w:r>
      <w:r w:rsidR="002F529D" w:rsidRPr="00DB55DA">
        <w:t xml:space="preserve"> </w:t>
      </w:r>
      <w:r w:rsidRPr="00DB55DA">
        <w:t>в 1649–1651 гг.] // РНБ. Ф. Соловецкого монастыря. № 897/1007.</w:t>
      </w:r>
      <w:r w:rsidR="002F529D" w:rsidRPr="00DB55DA">
        <w:t xml:space="preserve"> </w:t>
      </w:r>
      <w:r w:rsidRPr="00DB55DA">
        <w:t>Л. 41–43 об.</w:t>
      </w:r>
    </w:p>
    <w:p w14:paraId="399F3F08" w14:textId="757CA8E8" w:rsidR="00480CB8" w:rsidRPr="00DB55DA" w:rsidRDefault="00480CB8" w:rsidP="00DB55DA">
      <w:pPr>
        <w:autoSpaceDE w:val="0"/>
        <w:autoSpaceDN w:val="0"/>
        <w:adjustRightInd w:val="0"/>
        <w:spacing w:after="120"/>
        <w:ind w:left="1134"/>
      </w:pPr>
      <w:r w:rsidRPr="00DB55DA">
        <w:t>БАН. Собр. Дружинина. № 77 (102). Л. 130об.–131 об. [Старообрядческое сочинение «убогого скитника, поморских мест жителя»].</w:t>
      </w:r>
    </w:p>
    <w:p w14:paraId="52C004C7" w14:textId="5E27794F" w:rsidR="00480CB8" w:rsidRPr="00DB55DA" w:rsidRDefault="00480CB8" w:rsidP="00DB55DA">
      <w:pPr>
        <w:autoSpaceDE w:val="0"/>
        <w:autoSpaceDN w:val="0"/>
        <w:adjustRightInd w:val="0"/>
        <w:spacing w:after="120"/>
        <w:ind w:left="1134"/>
      </w:pPr>
      <w:r w:rsidRPr="00DB55DA">
        <w:t>[</w:t>
      </w:r>
      <w:proofErr w:type="spellStart"/>
      <w:r w:rsidRPr="00DB55DA">
        <w:t>Геронтий</w:t>
      </w:r>
      <w:proofErr w:type="spellEnd"/>
      <w:r w:rsidRPr="00DB55DA">
        <w:t xml:space="preserve">, </w:t>
      </w:r>
      <w:proofErr w:type="spellStart"/>
      <w:r w:rsidRPr="00DB55DA">
        <w:t>архиеп</w:t>
      </w:r>
      <w:proofErr w:type="spellEnd"/>
      <w:r w:rsidRPr="00DB55DA">
        <w:t>. Новгородский. Собрание против новых</w:t>
      </w:r>
      <w:r w:rsidR="002F529D" w:rsidRPr="00DB55DA">
        <w:t xml:space="preserve"> </w:t>
      </w:r>
      <w:r w:rsidRPr="00DB55DA">
        <w:t>книг] // ОР РГБ. Собр. Егорова. № 706. Л. 206–397.</w:t>
      </w:r>
    </w:p>
    <w:p w14:paraId="07C5DF09" w14:textId="6F066F62" w:rsidR="00480CB8" w:rsidRPr="00DB55DA" w:rsidRDefault="00480CB8" w:rsidP="00DB55DA">
      <w:pPr>
        <w:autoSpaceDE w:val="0"/>
        <w:autoSpaceDN w:val="0"/>
        <w:adjustRightInd w:val="0"/>
        <w:spacing w:after="120"/>
        <w:ind w:left="1134"/>
      </w:pPr>
      <w:r w:rsidRPr="00DB55DA">
        <w:t>РГАЛИ. Ф. 662. Оп. 2. № 11 [Архангельский, А. М. : Дело об</w:t>
      </w:r>
      <w:r w:rsidR="002F529D" w:rsidRPr="00DB55DA">
        <w:t xml:space="preserve"> </w:t>
      </w:r>
      <w:r w:rsidRPr="00DB55DA">
        <w:t>определении в число певчих Синодального хора. 1896–1900].</w:t>
      </w:r>
    </w:p>
    <w:p w14:paraId="64EBF311" w14:textId="77777777" w:rsidR="00DB55DA" w:rsidRPr="00DB55DA" w:rsidRDefault="00DB55DA" w:rsidP="00DB55DA">
      <w:pPr>
        <w:autoSpaceDE w:val="0"/>
        <w:autoSpaceDN w:val="0"/>
        <w:adjustRightInd w:val="0"/>
        <w:spacing w:after="120"/>
        <w:ind w:left="1134"/>
      </w:pPr>
    </w:p>
    <w:p w14:paraId="7FD0A7C3" w14:textId="23658B0B" w:rsidR="00480CB8" w:rsidRPr="00DB55DA" w:rsidRDefault="00480CB8" w:rsidP="00603DC4">
      <w:pPr>
        <w:autoSpaceDE w:val="0"/>
        <w:autoSpaceDN w:val="0"/>
        <w:adjustRightInd w:val="0"/>
        <w:ind w:left="708" w:firstLine="708"/>
      </w:pPr>
      <w:r w:rsidRPr="00DB55DA">
        <w:rPr>
          <w:b/>
          <w:bCs/>
        </w:rPr>
        <w:t xml:space="preserve">3.10.2.7. </w:t>
      </w:r>
      <w:r w:rsidRPr="00DB55DA">
        <w:t>В примечаниях могут быть приведены указания</w:t>
      </w:r>
      <w:r w:rsidR="00AC78D2" w:rsidRPr="00DB55DA">
        <w:t xml:space="preserve"> </w:t>
      </w:r>
      <w:r w:rsidRPr="00DB55DA">
        <w:t xml:space="preserve">на подлинность документа, его </w:t>
      </w:r>
      <w:proofErr w:type="spellStart"/>
      <w:r w:rsidRPr="00DB55DA">
        <w:t>автографичность</w:t>
      </w:r>
      <w:proofErr w:type="spellEnd"/>
      <w:r w:rsidRPr="00DB55DA">
        <w:t>, язык, способ воспроизведения, сведения об особенностях внешнего вида</w:t>
      </w:r>
      <w:r w:rsidR="00AC78D2" w:rsidRPr="00DB55DA">
        <w:t xml:space="preserve"> </w:t>
      </w:r>
      <w:r w:rsidRPr="00DB55DA">
        <w:t xml:space="preserve">документа, о публикациях документа и др. Примечания приводят </w:t>
      </w:r>
      <w:r w:rsidRPr="008B5569">
        <w:t>после поисковых сведений о документе и разделяют точкой</w:t>
      </w:r>
      <w:r w:rsidR="00AC78D2" w:rsidRPr="008B5569">
        <w:t xml:space="preserve"> </w:t>
      </w:r>
      <w:r w:rsidRPr="008B5569">
        <w:t>и тире (либо просто точкой)</w:t>
      </w:r>
      <w:r w:rsidR="00AC78D2" w:rsidRPr="008B5569">
        <w:t>»</w:t>
      </w:r>
      <w:r w:rsidRPr="008B5569">
        <w:t>.</w:t>
      </w:r>
    </w:p>
    <w:p w14:paraId="3F67504A" w14:textId="42DE50B4" w:rsidR="00480CB8" w:rsidRPr="00DB55DA" w:rsidRDefault="00480CB8" w:rsidP="00480CB8">
      <w:pPr>
        <w:spacing w:before="100" w:beforeAutospacing="1" w:after="120"/>
        <w:ind w:firstLine="360"/>
        <w:jc w:val="both"/>
        <w:rPr>
          <w:b/>
          <w:bCs/>
        </w:rPr>
      </w:pPr>
    </w:p>
    <w:p w14:paraId="772D5136" w14:textId="77777777" w:rsidR="0046756A" w:rsidRPr="006F586A" w:rsidRDefault="0046756A" w:rsidP="00B9360E">
      <w:pPr>
        <w:spacing w:after="120"/>
        <w:rPr>
          <w:b/>
        </w:rPr>
      </w:pPr>
      <w:r w:rsidRPr="006F586A">
        <w:rPr>
          <w:b/>
        </w:rPr>
        <w:br w:type="page"/>
      </w:r>
    </w:p>
    <w:p w14:paraId="3D3B6555" w14:textId="2AD00637" w:rsidR="003152F1" w:rsidRPr="00C6708A" w:rsidRDefault="00924AE1" w:rsidP="00C6708A">
      <w:pPr>
        <w:spacing w:before="100" w:beforeAutospacing="1" w:after="120"/>
        <w:jc w:val="center"/>
        <w:outlineLvl w:val="0"/>
        <w:rPr>
          <w:b/>
          <w:bCs/>
        </w:rPr>
      </w:pPr>
      <w:r w:rsidRPr="00C6708A">
        <w:rPr>
          <w:b/>
          <w:bCs/>
        </w:rPr>
        <w:lastRenderedPageBreak/>
        <w:t xml:space="preserve">ПРАВИЛА </w:t>
      </w:r>
      <w:r w:rsidR="003152F1" w:rsidRPr="00C6708A">
        <w:rPr>
          <w:b/>
          <w:bCs/>
        </w:rPr>
        <w:t>О</w:t>
      </w:r>
      <w:r w:rsidRPr="00C6708A">
        <w:rPr>
          <w:b/>
          <w:bCs/>
        </w:rPr>
        <w:t>ФОРМЛЕНИЯ</w:t>
      </w:r>
      <w:r w:rsidR="003152F1" w:rsidRPr="00C6708A">
        <w:rPr>
          <w:b/>
          <w:bCs/>
        </w:rPr>
        <w:t xml:space="preserve"> </w:t>
      </w:r>
      <w:r w:rsidRPr="00C6708A">
        <w:rPr>
          <w:b/>
          <w:bCs/>
        </w:rPr>
        <w:t>ПОСТРАНИЧНЫХ СНОСОК</w:t>
      </w:r>
      <w:r w:rsidR="007B687B" w:rsidRPr="00C6708A">
        <w:rPr>
          <w:b/>
          <w:bCs/>
        </w:rPr>
        <w:t xml:space="preserve"> (Подстрочный аппарат)</w:t>
      </w:r>
    </w:p>
    <w:p w14:paraId="2AAB5129" w14:textId="42954023" w:rsidR="00355650" w:rsidRPr="008B5569" w:rsidRDefault="00355650" w:rsidP="00B9360E">
      <w:pPr>
        <w:spacing w:before="100" w:beforeAutospacing="1" w:after="120"/>
        <w:ind w:firstLine="567"/>
        <w:jc w:val="both"/>
      </w:pPr>
      <w:r w:rsidRPr="008B5569">
        <w:t>Сноски в обязательном порядке располагаются внизу каждой страницы (постраничные сноски), с ведением их порядковой нумерации.</w:t>
      </w:r>
    </w:p>
    <w:p w14:paraId="09555F39" w14:textId="4617592C" w:rsidR="0052756B" w:rsidRPr="008B5569" w:rsidRDefault="007C6ABB" w:rsidP="00B9360E">
      <w:pPr>
        <w:spacing w:before="100" w:beforeAutospacing="1" w:after="120"/>
        <w:ind w:firstLine="567"/>
        <w:jc w:val="both"/>
      </w:pPr>
      <w:r w:rsidRPr="008B5569">
        <w:t>Первичная ссылка в постраничных</w:t>
      </w:r>
      <w:r w:rsidR="0052756B" w:rsidRPr="008B5569">
        <w:t xml:space="preserve"> сноск</w:t>
      </w:r>
      <w:r w:rsidRPr="008B5569">
        <w:t xml:space="preserve">ах </w:t>
      </w:r>
      <w:r w:rsidR="0052756B" w:rsidRPr="008B5569">
        <w:t>оформля</w:t>
      </w:r>
      <w:r w:rsidR="00161A41" w:rsidRPr="008B5569">
        <w:t>е</w:t>
      </w:r>
      <w:r w:rsidR="0052756B" w:rsidRPr="008B5569">
        <w:t>тся</w:t>
      </w:r>
      <w:r w:rsidR="00336D8B" w:rsidRPr="008B5569">
        <w:t xml:space="preserve"> </w:t>
      </w:r>
      <w:r w:rsidRPr="008B5569">
        <w:t>по тем же правилам, что и в конечном библиографическом списке</w:t>
      </w:r>
      <w:r w:rsidR="0044283E" w:rsidRPr="008B5569">
        <w:t xml:space="preserve"> (</w:t>
      </w:r>
      <w:r w:rsidR="0044283E" w:rsidRPr="008B5569">
        <w:rPr>
          <w:b/>
        </w:rPr>
        <w:t>издательство не указывается</w:t>
      </w:r>
      <w:r w:rsidR="0044283E" w:rsidRPr="008B5569">
        <w:t>)</w:t>
      </w:r>
      <w:r w:rsidRPr="008B5569">
        <w:t>.</w:t>
      </w:r>
    </w:p>
    <w:p w14:paraId="57C4DBBE" w14:textId="69DD266F" w:rsidR="007B687B" w:rsidRPr="00007074" w:rsidRDefault="007C6ABB" w:rsidP="00B9360E">
      <w:pPr>
        <w:pStyle w:val="a4"/>
        <w:spacing w:after="120"/>
        <w:ind w:left="1080"/>
        <w:outlineLvl w:val="0"/>
        <w:rPr>
          <w:rFonts w:cs="Times New Roman"/>
          <w:szCs w:val="24"/>
        </w:rPr>
      </w:pPr>
      <w:r w:rsidRPr="008B5569">
        <w:rPr>
          <w:rFonts w:cs="Times New Roman"/>
          <w:szCs w:val="24"/>
        </w:rPr>
        <w:t>Например:</w:t>
      </w:r>
    </w:p>
    <w:p w14:paraId="362EE469" w14:textId="77777777" w:rsidR="007B687B" w:rsidRPr="006F586A" w:rsidRDefault="007B687B" w:rsidP="00B9360E">
      <w:pPr>
        <w:pStyle w:val="a4"/>
        <w:spacing w:after="120"/>
        <w:ind w:left="1080"/>
        <w:rPr>
          <w:rFonts w:cs="Times New Roman"/>
          <w:szCs w:val="24"/>
        </w:rPr>
      </w:pPr>
    </w:p>
    <w:p w14:paraId="3FFD688F" w14:textId="70910A8B" w:rsidR="0079126F" w:rsidRPr="00603DC4" w:rsidRDefault="0079126F" w:rsidP="00B9360E">
      <w:pPr>
        <w:pStyle w:val="a4"/>
        <w:spacing w:after="120"/>
        <w:ind w:left="1080"/>
        <w:rPr>
          <w:rFonts w:cs="Times New Roman"/>
          <w:b w:val="0"/>
          <w:szCs w:val="24"/>
        </w:rPr>
      </w:pPr>
      <w:proofErr w:type="spellStart"/>
      <w:r w:rsidRPr="00603DC4">
        <w:rPr>
          <w:rFonts w:cs="Times New Roman"/>
          <w:b w:val="0"/>
          <w:i/>
          <w:szCs w:val="24"/>
        </w:rPr>
        <w:t>Киприан</w:t>
      </w:r>
      <w:proofErr w:type="spellEnd"/>
      <w:r w:rsidRPr="00603DC4">
        <w:rPr>
          <w:rFonts w:cs="Times New Roman"/>
          <w:b w:val="0"/>
          <w:i/>
          <w:szCs w:val="24"/>
        </w:rPr>
        <w:t xml:space="preserve"> </w:t>
      </w:r>
      <w:r w:rsidRPr="00603DC4">
        <w:rPr>
          <w:rFonts w:cs="Times New Roman"/>
          <w:b w:val="0"/>
          <w:szCs w:val="24"/>
        </w:rPr>
        <w:t>(</w:t>
      </w:r>
      <w:r w:rsidRPr="00603DC4">
        <w:rPr>
          <w:rFonts w:cs="Times New Roman"/>
          <w:b w:val="0"/>
          <w:i/>
          <w:szCs w:val="24"/>
        </w:rPr>
        <w:t>Керн</w:t>
      </w:r>
      <w:r w:rsidRPr="00603DC4">
        <w:rPr>
          <w:rFonts w:cs="Times New Roman"/>
          <w:b w:val="0"/>
          <w:szCs w:val="24"/>
        </w:rPr>
        <w:t>)</w:t>
      </w:r>
      <w:r w:rsidRPr="00603DC4">
        <w:rPr>
          <w:rFonts w:cs="Times New Roman"/>
          <w:b w:val="0"/>
          <w:i/>
          <w:szCs w:val="24"/>
        </w:rPr>
        <w:t xml:space="preserve">, </w:t>
      </w:r>
      <w:proofErr w:type="spellStart"/>
      <w:r w:rsidRPr="00603DC4">
        <w:rPr>
          <w:rFonts w:cs="Times New Roman"/>
          <w:b w:val="0"/>
          <w:i/>
          <w:szCs w:val="24"/>
        </w:rPr>
        <w:t>архим</w:t>
      </w:r>
      <w:proofErr w:type="spellEnd"/>
      <w:r w:rsidRPr="00603DC4">
        <w:rPr>
          <w:rFonts w:cs="Times New Roman"/>
          <w:b w:val="0"/>
          <w:i/>
          <w:szCs w:val="24"/>
        </w:rPr>
        <w:t>.</w:t>
      </w:r>
      <w:r w:rsidR="0019010D" w:rsidRPr="00603DC4">
        <w:rPr>
          <w:rFonts w:cs="Times New Roman"/>
          <w:b w:val="0"/>
          <w:szCs w:val="24"/>
        </w:rPr>
        <w:t xml:space="preserve"> </w:t>
      </w:r>
      <w:proofErr w:type="spellStart"/>
      <w:r w:rsidR="0019010D" w:rsidRPr="00603DC4">
        <w:rPr>
          <w:rFonts w:cs="Times New Roman"/>
          <w:b w:val="0"/>
          <w:szCs w:val="24"/>
        </w:rPr>
        <w:t>Литургика</w:t>
      </w:r>
      <w:proofErr w:type="spellEnd"/>
      <w:r w:rsidRPr="00603DC4">
        <w:rPr>
          <w:rFonts w:cs="Times New Roman"/>
          <w:b w:val="0"/>
          <w:szCs w:val="24"/>
        </w:rPr>
        <w:t xml:space="preserve">: </w:t>
      </w:r>
      <w:proofErr w:type="spellStart"/>
      <w:r w:rsidRPr="00603DC4">
        <w:rPr>
          <w:rFonts w:cs="Times New Roman"/>
          <w:b w:val="0"/>
          <w:szCs w:val="24"/>
        </w:rPr>
        <w:t>гимнография</w:t>
      </w:r>
      <w:proofErr w:type="spellEnd"/>
      <w:r w:rsidRPr="00603DC4">
        <w:rPr>
          <w:rFonts w:cs="Times New Roman"/>
          <w:b w:val="0"/>
          <w:szCs w:val="24"/>
        </w:rPr>
        <w:t xml:space="preserve"> и </w:t>
      </w:r>
      <w:proofErr w:type="spellStart"/>
      <w:r w:rsidRPr="00603DC4">
        <w:rPr>
          <w:rFonts w:cs="Times New Roman"/>
          <w:b w:val="0"/>
          <w:szCs w:val="24"/>
        </w:rPr>
        <w:t>эортология</w:t>
      </w:r>
      <w:proofErr w:type="spellEnd"/>
      <w:r w:rsidRPr="00603DC4">
        <w:rPr>
          <w:rFonts w:cs="Times New Roman"/>
          <w:b w:val="0"/>
          <w:szCs w:val="24"/>
        </w:rPr>
        <w:t>. М., 1997.</w:t>
      </w:r>
    </w:p>
    <w:p w14:paraId="752D377F" w14:textId="77777777" w:rsidR="00D35534" w:rsidRPr="00603DC4" w:rsidRDefault="00D35534" w:rsidP="00B9360E">
      <w:pPr>
        <w:pStyle w:val="a4"/>
        <w:spacing w:after="120"/>
        <w:ind w:left="1080"/>
        <w:rPr>
          <w:rFonts w:cs="Times New Roman"/>
          <w:b w:val="0"/>
          <w:szCs w:val="24"/>
        </w:rPr>
      </w:pPr>
    </w:p>
    <w:p w14:paraId="62B6FBEB" w14:textId="2D212931" w:rsidR="00D35534" w:rsidRPr="00603DC4" w:rsidRDefault="0081274C" w:rsidP="002B13B5">
      <w:pPr>
        <w:pStyle w:val="a4"/>
        <w:spacing w:after="120"/>
        <w:ind w:left="1080"/>
        <w:rPr>
          <w:rFonts w:cs="Times New Roman"/>
          <w:b w:val="0"/>
          <w:szCs w:val="24"/>
          <w:lang w:val="en-US"/>
        </w:rPr>
      </w:pPr>
      <w:r w:rsidRPr="00603DC4">
        <w:rPr>
          <w:rFonts w:cs="Times New Roman"/>
          <w:b w:val="0"/>
          <w:i/>
          <w:szCs w:val="24"/>
        </w:rPr>
        <w:t>Флоровский Г., прот.</w:t>
      </w:r>
      <w:r w:rsidRPr="00603DC4">
        <w:rPr>
          <w:rFonts w:cs="Times New Roman"/>
          <w:b w:val="0"/>
          <w:szCs w:val="24"/>
        </w:rPr>
        <w:t xml:space="preserve"> Из прошлого русской мысли. М</w:t>
      </w:r>
      <w:r w:rsidR="0044283E" w:rsidRPr="00603DC4">
        <w:rPr>
          <w:rFonts w:cs="Times New Roman"/>
          <w:b w:val="0"/>
          <w:szCs w:val="24"/>
          <w:lang w:val="en-US"/>
        </w:rPr>
        <w:t>.</w:t>
      </w:r>
      <w:r w:rsidRPr="00603DC4">
        <w:rPr>
          <w:rFonts w:cs="Times New Roman"/>
          <w:b w:val="0"/>
          <w:szCs w:val="24"/>
          <w:lang w:val="en-US"/>
        </w:rPr>
        <w:t xml:space="preserve">, 1998. </w:t>
      </w:r>
      <w:r w:rsidRPr="00603DC4">
        <w:rPr>
          <w:rFonts w:cs="Times New Roman"/>
          <w:b w:val="0"/>
          <w:szCs w:val="24"/>
        </w:rPr>
        <w:t>С</w:t>
      </w:r>
      <w:r w:rsidRPr="00603DC4">
        <w:rPr>
          <w:rFonts w:cs="Times New Roman"/>
          <w:b w:val="0"/>
          <w:szCs w:val="24"/>
          <w:lang w:val="en-US"/>
        </w:rPr>
        <w:t>. 265–292.</w:t>
      </w:r>
    </w:p>
    <w:p w14:paraId="6C35F5AB" w14:textId="77777777" w:rsidR="002B13B5" w:rsidRPr="00603DC4" w:rsidRDefault="002B13B5" w:rsidP="002B13B5">
      <w:pPr>
        <w:pStyle w:val="a4"/>
        <w:spacing w:after="120"/>
        <w:ind w:left="1080"/>
        <w:rPr>
          <w:rFonts w:cs="Times New Roman"/>
          <w:b w:val="0"/>
          <w:szCs w:val="24"/>
          <w:lang w:val="en-US"/>
        </w:rPr>
      </w:pPr>
    </w:p>
    <w:p w14:paraId="7AD5F3CF" w14:textId="619856F2" w:rsidR="007B687B" w:rsidRPr="00603DC4" w:rsidRDefault="0081274C" w:rsidP="00B9360E">
      <w:pPr>
        <w:pStyle w:val="a4"/>
        <w:spacing w:after="120"/>
        <w:ind w:left="1080"/>
        <w:rPr>
          <w:rFonts w:cs="Times New Roman"/>
          <w:b w:val="0"/>
          <w:szCs w:val="24"/>
        </w:rPr>
      </w:pPr>
      <w:r w:rsidRPr="00603DC4">
        <w:rPr>
          <w:rFonts w:cs="Times New Roman"/>
          <w:b w:val="0"/>
          <w:i/>
          <w:szCs w:val="24"/>
          <w:lang w:val="en-US"/>
        </w:rPr>
        <w:t>Davies W.</w:t>
      </w:r>
      <w:r w:rsidR="00C42820" w:rsidRPr="00603DC4">
        <w:rPr>
          <w:rFonts w:cs="Times New Roman"/>
          <w:b w:val="0"/>
          <w:i/>
          <w:szCs w:val="24"/>
          <w:lang w:val="en-US"/>
        </w:rPr>
        <w:t> </w:t>
      </w:r>
      <w:r w:rsidRPr="00603DC4">
        <w:rPr>
          <w:rFonts w:cs="Times New Roman"/>
          <w:b w:val="0"/>
          <w:i/>
          <w:szCs w:val="24"/>
          <w:lang w:val="en-US"/>
        </w:rPr>
        <w:t>D.</w:t>
      </w:r>
      <w:r w:rsidRPr="00603DC4">
        <w:rPr>
          <w:rFonts w:cs="Times New Roman"/>
          <w:b w:val="0"/>
          <w:szCs w:val="24"/>
          <w:lang w:val="en-US"/>
        </w:rPr>
        <w:t xml:space="preserve"> A </w:t>
      </w:r>
      <w:r w:rsidR="007C6ABB" w:rsidRPr="00603DC4">
        <w:rPr>
          <w:rFonts w:cs="Times New Roman"/>
          <w:b w:val="0"/>
          <w:szCs w:val="24"/>
          <w:lang w:val="en-US"/>
        </w:rPr>
        <w:t>C</w:t>
      </w:r>
      <w:r w:rsidRPr="00603DC4">
        <w:rPr>
          <w:rFonts w:cs="Times New Roman"/>
          <w:b w:val="0"/>
          <w:szCs w:val="24"/>
          <w:lang w:val="en-US"/>
        </w:rPr>
        <w:t xml:space="preserve">ritical and </w:t>
      </w:r>
      <w:r w:rsidR="007C6ABB" w:rsidRPr="00603DC4">
        <w:rPr>
          <w:rFonts w:cs="Times New Roman"/>
          <w:b w:val="0"/>
          <w:szCs w:val="24"/>
          <w:lang w:val="en-US"/>
        </w:rPr>
        <w:t>Exegetical C</w:t>
      </w:r>
      <w:r w:rsidRPr="00603DC4">
        <w:rPr>
          <w:rFonts w:cs="Times New Roman"/>
          <w:b w:val="0"/>
          <w:szCs w:val="24"/>
          <w:lang w:val="en-US"/>
        </w:rPr>
        <w:t xml:space="preserve">ommentary on the Gospel </w:t>
      </w:r>
      <w:r w:rsidR="007C6ABB" w:rsidRPr="00603DC4">
        <w:rPr>
          <w:rFonts w:cs="Times New Roman"/>
          <w:b w:val="0"/>
          <w:szCs w:val="24"/>
          <w:lang w:val="en-US"/>
        </w:rPr>
        <w:t>A</w:t>
      </w:r>
      <w:r w:rsidRPr="00603DC4">
        <w:rPr>
          <w:rFonts w:cs="Times New Roman"/>
          <w:b w:val="0"/>
          <w:szCs w:val="24"/>
          <w:lang w:val="en-US"/>
        </w:rPr>
        <w:t xml:space="preserve">ccording to Saint Matthew. </w:t>
      </w:r>
      <w:r w:rsidR="00CB509E" w:rsidRPr="00603DC4">
        <w:rPr>
          <w:rFonts w:cs="Times New Roman"/>
          <w:b w:val="0"/>
          <w:szCs w:val="24"/>
          <w:lang w:val="en-US"/>
        </w:rPr>
        <w:t>Edinburgh</w:t>
      </w:r>
      <w:r w:rsidR="00CB509E" w:rsidRPr="00603DC4">
        <w:rPr>
          <w:rFonts w:cs="Times New Roman"/>
          <w:b w:val="0"/>
          <w:szCs w:val="24"/>
        </w:rPr>
        <w:t>, 1991</w:t>
      </w:r>
      <w:r w:rsidRPr="00603DC4">
        <w:rPr>
          <w:rFonts w:cs="Times New Roman"/>
          <w:b w:val="0"/>
          <w:szCs w:val="24"/>
        </w:rPr>
        <w:t xml:space="preserve">. </w:t>
      </w:r>
      <w:r w:rsidRPr="00603DC4">
        <w:rPr>
          <w:rFonts w:cs="Times New Roman"/>
          <w:b w:val="0"/>
          <w:szCs w:val="24"/>
          <w:lang w:val="en-US"/>
        </w:rPr>
        <w:t>Vol</w:t>
      </w:r>
      <w:r w:rsidRPr="00603DC4">
        <w:rPr>
          <w:rFonts w:cs="Times New Roman"/>
          <w:b w:val="0"/>
          <w:szCs w:val="24"/>
        </w:rPr>
        <w:t xml:space="preserve">. 1. </w:t>
      </w:r>
      <w:r w:rsidRPr="00603DC4">
        <w:rPr>
          <w:rFonts w:cs="Times New Roman"/>
          <w:b w:val="0"/>
          <w:szCs w:val="24"/>
          <w:lang w:val="en-US"/>
        </w:rPr>
        <w:t>P</w:t>
      </w:r>
      <w:r w:rsidRPr="00603DC4">
        <w:rPr>
          <w:rFonts w:cs="Times New Roman"/>
          <w:b w:val="0"/>
          <w:szCs w:val="24"/>
        </w:rPr>
        <w:t>. 92–93.</w:t>
      </w:r>
    </w:p>
    <w:p w14:paraId="20EB5F15" w14:textId="77777777" w:rsidR="00D35534" w:rsidRPr="00603DC4" w:rsidRDefault="00D35534" w:rsidP="00B9360E">
      <w:pPr>
        <w:pStyle w:val="a4"/>
        <w:spacing w:after="120"/>
        <w:ind w:left="1080"/>
        <w:rPr>
          <w:rFonts w:cs="Times New Roman"/>
          <w:b w:val="0"/>
          <w:szCs w:val="24"/>
        </w:rPr>
      </w:pPr>
    </w:p>
    <w:p w14:paraId="7CF739D1" w14:textId="77777777" w:rsidR="001813BC" w:rsidRPr="00603DC4" w:rsidRDefault="001813BC" w:rsidP="00B9360E">
      <w:pPr>
        <w:pStyle w:val="a4"/>
        <w:spacing w:after="120"/>
        <w:ind w:left="1080"/>
        <w:rPr>
          <w:rFonts w:cs="Times New Roman"/>
          <w:b w:val="0"/>
          <w:szCs w:val="24"/>
        </w:rPr>
      </w:pPr>
      <w:proofErr w:type="spellStart"/>
      <w:r w:rsidRPr="00603DC4">
        <w:rPr>
          <w:rFonts w:cs="Times New Roman"/>
          <w:b w:val="0"/>
          <w:i/>
          <w:szCs w:val="24"/>
        </w:rPr>
        <w:t>Штаудингер</w:t>
      </w:r>
      <w:proofErr w:type="spellEnd"/>
      <w:r w:rsidRPr="00603DC4">
        <w:rPr>
          <w:rFonts w:cs="Times New Roman"/>
          <w:b w:val="0"/>
          <w:i/>
          <w:szCs w:val="24"/>
        </w:rPr>
        <w:t xml:space="preserve"> Р., </w:t>
      </w:r>
      <w:proofErr w:type="spellStart"/>
      <w:r w:rsidRPr="00603DC4">
        <w:rPr>
          <w:rFonts w:cs="Times New Roman"/>
          <w:b w:val="0"/>
          <w:i/>
          <w:szCs w:val="24"/>
        </w:rPr>
        <w:t>диак</w:t>
      </w:r>
      <w:proofErr w:type="spellEnd"/>
      <w:r w:rsidRPr="00603DC4">
        <w:rPr>
          <w:rFonts w:cs="Times New Roman"/>
          <w:b w:val="0"/>
          <w:szCs w:val="24"/>
        </w:rPr>
        <w:t>. Образ пророка Иеремии в Священном Писании // Альфа и Омега. 2004. № 2 (40). С. 19–43.</w:t>
      </w:r>
    </w:p>
    <w:p w14:paraId="3371FD3D" w14:textId="22C0630D" w:rsidR="00726A09" w:rsidRDefault="00726A09" w:rsidP="00B9360E">
      <w:pPr>
        <w:pStyle w:val="a4"/>
        <w:spacing w:after="120"/>
        <w:ind w:left="1080"/>
        <w:rPr>
          <w:rFonts w:cs="Times New Roman"/>
          <w:szCs w:val="24"/>
        </w:rPr>
      </w:pPr>
    </w:p>
    <w:p w14:paraId="49A4B5A0" w14:textId="77777777" w:rsidR="002B13B5" w:rsidRPr="006F586A" w:rsidRDefault="002B13B5" w:rsidP="00B9360E">
      <w:pPr>
        <w:pStyle w:val="a4"/>
        <w:spacing w:after="120"/>
        <w:ind w:left="1080"/>
        <w:rPr>
          <w:rFonts w:cs="Times New Roman"/>
          <w:szCs w:val="24"/>
        </w:rPr>
      </w:pPr>
    </w:p>
    <w:p w14:paraId="14193660" w14:textId="0D5244E9" w:rsidR="00726A09" w:rsidRPr="00D55EC4" w:rsidRDefault="00263BC1" w:rsidP="005F6930">
      <w:pPr>
        <w:pStyle w:val="af5"/>
        <w:rPr>
          <w:color w:val="auto"/>
        </w:rPr>
      </w:pPr>
      <w:r w:rsidRPr="00D55EC4">
        <w:rPr>
          <w:color w:val="auto"/>
        </w:rPr>
        <w:t>Вторичные и п</w:t>
      </w:r>
      <w:r w:rsidR="00726A09" w:rsidRPr="00D55EC4">
        <w:rPr>
          <w:color w:val="auto"/>
        </w:rPr>
        <w:t>овторн</w:t>
      </w:r>
      <w:r w:rsidRPr="00D55EC4">
        <w:rPr>
          <w:color w:val="auto"/>
        </w:rPr>
        <w:t>ые</w:t>
      </w:r>
      <w:r w:rsidR="00726A09" w:rsidRPr="00D55EC4">
        <w:rPr>
          <w:color w:val="auto"/>
        </w:rPr>
        <w:t xml:space="preserve"> библиографическ</w:t>
      </w:r>
      <w:r w:rsidRPr="00D55EC4">
        <w:rPr>
          <w:color w:val="auto"/>
        </w:rPr>
        <w:t>ие</w:t>
      </w:r>
      <w:r w:rsidR="00726A09" w:rsidRPr="00D55EC4">
        <w:rPr>
          <w:color w:val="auto"/>
        </w:rPr>
        <w:t xml:space="preserve"> ссылк</w:t>
      </w:r>
      <w:r w:rsidRPr="00D55EC4">
        <w:rPr>
          <w:color w:val="auto"/>
        </w:rPr>
        <w:t>и</w:t>
      </w:r>
    </w:p>
    <w:p w14:paraId="282A4B61" w14:textId="77777777" w:rsidR="005F6930" w:rsidRPr="005F6930" w:rsidRDefault="005F6930" w:rsidP="005F6930"/>
    <w:p w14:paraId="2647AB23" w14:textId="7F1240CB" w:rsidR="00726A09" w:rsidRPr="00D55EC4" w:rsidRDefault="008D6496" w:rsidP="00727D60">
      <w:pPr>
        <w:pStyle w:val="a4"/>
      </w:pPr>
      <w:r w:rsidRPr="00D55EC4">
        <w:t>Общие принципы</w:t>
      </w:r>
    </w:p>
    <w:p w14:paraId="48D00B15" w14:textId="59EE5977" w:rsidR="008D6496" w:rsidRPr="00D55EC4" w:rsidRDefault="00B0521B" w:rsidP="00B9360E">
      <w:pPr>
        <w:spacing w:after="120"/>
        <w:ind w:firstLine="567"/>
        <w:jc w:val="both"/>
      </w:pPr>
      <w:r w:rsidRPr="00D55EC4">
        <w:t xml:space="preserve">Различают повторные и </w:t>
      </w:r>
      <w:r w:rsidR="008D6496" w:rsidRPr="00D55EC4">
        <w:t>вторичные ссылки.</w:t>
      </w:r>
    </w:p>
    <w:p w14:paraId="77F6CEA2" w14:textId="77777777" w:rsidR="00D55EC4" w:rsidRPr="00D55EC4" w:rsidRDefault="00D55EC4" w:rsidP="00D55EC4">
      <w:pPr>
        <w:spacing w:after="120"/>
        <w:ind w:firstLine="567"/>
        <w:jc w:val="both"/>
      </w:pPr>
      <w:r w:rsidRPr="00D55EC4">
        <w:rPr>
          <w:i/>
          <w:iCs/>
        </w:rPr>
        <w:t>Вторичной</w:t>
      </w:r>
      <w:r w:rsidRPr="00D55EC4">
        <w:t xml:space="preserve"> называют такую ссылку, которая дана через одну или несколько сносок после первичной ссылки.</w:t>
      </w:r>
    </w:p>
    <w:p w14:paraId="4835DE88" w14:textId="371E33D6" w:rsidR="008D6496" w:rsidRPr="00D55EC4" w:rsidRDefault="008D6496" w:rsidP="00B9360E">
      <w:pPr>
        <w:spacing w:after="120"/>
        <w:ind w:firstLine="567"/>
        <w:jc w:val="both"/>
      </w:pPr>
      <w:r w:rsidRPr="00D55EC4">
        <w:rPr>
          <w:i/>
          <w:iCs/>
        </w:rPr>
        <w:t>Повторной</w:t>
      </w:r>
      <w:r w:rsidRPr="00D55EC4">
        <w:t xml:space="preserve"> называется ссылка, которая находится в </w:t>
      </w:r>
      <w:r w:rsidR="00D55EC4">
        <w:t xml:space="preserve">той же или </w:t>
      </w:r>
      <w:r w:rsidRPr="00D55EC4">
        <w:t xml:space="preserve">следующей сноске после первичной </w:t>
      </w:r>
      <w:r w:rsidR="00D55EC4">
        <w:t xml:space="preserve">или вторичной </w:t>
      </w:r>
      <w:r w:rsidRPr="00D55EC4">
        <w:t xml:space="preserve">ссылки. </w:t>
      </w:r>
    </w:p>
    <w:p w14:paraId="267D2247" w14:textId="1CB534BB" w:rsidR="00726A09" w:rsidRDefault="00B0521B" w:rsidP="00B9360E">
      <w:pPr>
        <w:spacing w:after="120"/>
        <w:ind w:firstLine="567"/>
        <w:jc w:val="both"/>
      </w:pPr>
      <w:r w:rsidRPr="00D55EC4">
        <w:rPr>
          <w:u w:val="single"/>
        </w:rPr>
        <w:t>Вторич</w:t>
      </w:r>
      <w:r w:rsidR="00726A09" w:rsidRPr="00D55EC4">
        <w:rPr>
          <w:u w:val="single"/>
        </w:rPr>
        <w:t>ная библиографическая ссылка</w:t>
      </w:r>
      <w:r w:rsidR="00263BC1" w:rsidRPr="00D55EC4">
        <w:t xml:space="preserve"> </w:t>
      </w:r>
      <w:r w:rsidR="00726A09" w:rsidRPr="00D55EC4">
        <w:t>на один и тот же документ</w:t>
      </w:r>
      <w:r w:rsidR="00B01EE0" w:rsidRPr="00D55EC4">
        <w:t xml:space="preserve">, </w:t>
      </w:r>
      <w:r w:rsidR="00726A09" w:rsidRPr="00D55EC4">
        <w:t>или</w:t>
      </w:r>
      <w:r w:rsidR="00B01EE0" w:rsidRPr="00D55EC4">
        <w:t xml:space="preserve"> на</w:t>
      </w:r>
      <w:r w:rsidR="00726A09" w:rsidRPr="00D55EC4">
        <w:t xml:space="preserve"> его часть, или</w:t>
      </w:r>
      <w:r w:rsidR="00B01EE0" w:rsidRPr="00D55EC4">
        <w:t xml:space="preserve"> на</w:t>
      </w:r>
      <w:r w:rsidR="00726A09" w:rsidRPr="00D55EC4">
        <w:t xml:space="preserve"> группу документов приводится в сокращ</w:t>
      </w:r>
      <w:r w:rsidR="000D5BD8" w:rsidRPr="00D55EC4">
        <w:t>ё</w:t>
      </w:r>
      <w:r w:rsidR="00726A09" w:rsidRPr="00D55EC4">
        <w:t>нной форме при условии, что все необходимые для идентификации и поиска этого документа библиографические сведения указаны в первичной ссылке на него.</w:t>
      </w:r>
      <w:r w:rsidR="00F20E64" w:rsidRPr="00D55EC4">
        <w:t xml:space="preserve"> Выбранный при</w:t>
      </w:r>
      <w:r w:rsidR="00563F76" w:rsidRPr="00D55EC4">
        <w:t>ё</w:t>
      </w:r>
      <w:r w:rsidR="00F20E64" w:rsidRPr="00D55EC4">
        <w:t>м сокращения библиографических сведений используется единообразно для данного документа.</w:t>
      </w:r>
    </w:p>
    <w:p w14:paraId="53FE1F13" w14:textId="0C9720D5" w:rsidR="00504552" w:rsidRPr="00504552" w:rsidRDefault="00504552" w:rsidP="00504552">
      <w:pPr>
        <w:spacing w:after="120"/>
        <w:ind w:left="709"/>
        <w:rPr>
          <w:i/>
          <w:iCs/>
        </w:rPr>
      </w:pPr>
      <w:r w:rsidRPr="00504552">
        <w:rPr>
          <w:i/>
          <w:iCs/>
        </w:rPr>
        <w:t>Примеры</w:t>
      </w:r>
    </w:p>
    <w:p w14:paraId="336747CA" w14:textId="5B82E46D" w:rsidR="00726A09" w:rsidRPr="006F586A" w:rsidRDefault="00726A09" w:rsidP="00504552">
      <w:pPr>
        <w:spacing w:after="120"/>
        <w:ind w:left="709"/>
      </w:pPr>
      <w:r w:rsidRPr="006F586A">
        <w:t>Первичная ссылка:</w:t>
      </w:r>
    </w:p>
    <w:p w14:paraId="73267209" w14:textId="47820C0E" w:rsidR="00726A09" w:rsidRPr="006F586A" w:rsidRDefault="00726A09" w:rsidP="003679FE">
      <w:pPr>
        <w:spacing w:after="120"/>
        <w:ind w:left="1134"/>
      </w:pPr>
      <w:proofErr w:type="spellStart"/>
      <w:r w:rsidRPr="006F586A">
        <w:rPr>
          <w:i/>
        </w:rPr>
        <w:t>Марущак</w:t>
      </w:r>
      <w:proofErr w:type="spellEnd"/>
      <w:r w:rsidRPr="006F586A">
        <w:rPr>
          <w:i/>
        </w:rPr>
        <w:t xml:space="preserve"> В., </w:t>
      </w:r>
      <w:proofErr w:type="spellStart"/>
      <w:r w:rsidRPr="006F586A">
        <w:rPr>
          <w:i/>
        </w:rPr>
        <w:t>протодиак</w:t>
      </w:r>
      <w:proofErr w:type="spellEnd"/>
      <w:r w:rsidR="0019010D" w:rsidRPr="006F586A">
        <w:t>. Святитель-хирург</w:t>
      </w:r>
      <w:r w:rsidRPr="006F586A">
        <w:t>: житие архиепископа Луки (Войно-Ясенецкого). М., 2010.</w:t>
      </w:r>
    </w:p>
    <w:p w14:paraId="65F6B7F7" w14:textId="6315427C" w:rsidR="00726A09" w:rsidRPr="006F586A" w:rsidRDefault="00727D60" w:rsidP="00504552">
      <w:pPr>
        <w:spacing w:after="120"/>
        <w:ind w:left="709"/>
      </w:pPr>
      <w:r w:rsidRPr="00D55EC4">
        <w:t>Вторич</w:t>
      </w:r>
      <w:r w:rsidR="00726A09" w:rsidRPr="00D55EC4">
        <w:t>ная ссылка:</w:t>
      </w:r>
    </w:p>
    <w:p w14:paraId="44FC7604" w14:textId="11897612" w:rsidR="00726A09" w:rsidRPr="006F586A" w:rsidRDefault="00726A09" w:rsidP="00B9360E">
      <w:pPr>
        <w:spacing w:after="120"/>
        <w:ind w:left="1134"/>
        <w:outlineLvl w:val="0"/>
      </w:pPr>
      <w:proofErr w:type="spellStart"/>
      <w:r w:rsidRPr="006F586A">
        <w:rPr>
          <w:i/>
        </w:rPr>
        <w:t>Марущак</w:t>
      </w:r>
      <w:proofErr w:type="spellEnd"/>
      <w:r w:rsidRPr="006F586A">
        <w:rPr>
          <w:i/>
        </w:rPr>
        <w:t xml:space="preserve"> В., </w:t>
      </w:r>
      <w:proofErr w:type="spellStart"/>
      <w:r w:rsidRPr="006F586A">
        <w:rPr>
          <w:i/>
        </w:rPr>
        <w:t>протодиак</w:t>
      </w:r>
      <w:proofErr w:type="spellEnd"/>
      <w:r w:rsidRPr="006F586A">
        <w:t>. Святитель-хирург. С. 214.</w:t>
      </w:r>
    </w:p>
    <w:p w14:paraId="532035E1" w14:textId="77777777" w:rsidR="008A607E" w:rsidRPr="00D55EC4" w:rsidRDefault="008A607E" w:rsidP="00B9360E">
      <w:pPr>
        <w:spacing w:before="100" w:beforeAutospacing="1" w:after="120"/>
        <w:ind w:firstLine="567"/>
        <w:jc w:val="both"/>
        <w:rPr>
          <w:u w:val="single"/>
        </w:rPr>
      </w:pPr>
    </w:p>
    <w:p w14:paraId="17238A02" w14:textId="6A864F67" w:rsidR="008A607E" w:rsidRPr="00D55EC4" w:rsidRDefault="008A607E" w:rsidP="008A607E">
      <w:pPr>
        <w:spacing w:after="120"/>
        <w:ind w:firstLine="567"/>
        <w:jc w:val="both"/>
        <w:rPr>
          <w:i/>
          <w:iCs/>
        </w:rPr>
      </w:pPr>
      <w:r w:rsidRPr="00D55EC4">
        <w:rPr>
          <w:i/>
          <w:iCs/>
        </w:rPr>
        <w:t>Вторичная ссылка на многотомник</w:t>
      </w:r>
      <w:r w:rsidR="000D0E3B" w:rsidRPr="00D55EC4">
        <w:rPr>
          <w:i/>
          <w:iCs/>
        </w:rPr>
        <w:t>: особенности</w:t>
      </w:r>
    </w:p>
    <w:p w14:paraId="49723CCD" w14:textId="2F634186" w:rsidR="008A607E" w:rsidRPr="00573773" w:rsidRDefault="008A607E" w:rsidP="008A607E">
      <w:pPr>
        <w:spacing w:after="120"/>
        <w:ind w:firstLine="567"/>
        <w:jc w:val="both"/>
      </w:pPr>
      <w:r w:rsidRPr="00D55EC4">
        <w:t xml:space="preserve">Во вторичной ссылке не указывается </w:t>
      </w:r>
      <w:r w:rsidR="00D55EC4">
        <w:t xml:space="preserve">общее </w:t>
      </w:r>
      <w:r w:rsidRPr="00D55EC4">
        <w:t>количество томов документа: «в 3 т.», «</w:t>
      </w:r>
      <w:r w:rsidRPr="00D55EC4">
        <w:rPr>
          <w:lang w:val="en-US"/>
        </w:rPr>
        <w:t>in</w:t>
      </w:r>
      <w:r w:rsidRPr="00D55EC4">
        <w:t xml:space="preserve"> 2 </w:t>
      </w:r>
      <w:r w:rsidRPr="00D55EC4">
        <w:rPr>
          <w:lang w:val="en-US"/>
        </w:rPr>
        <w:t>vols</w:t>
      </w:r>
      <w:r w:rsidRPr="00D55EC4">
        <w:t>.».</w:t>
      </w:r>
    </w:p>
    <w:p w14:paraId="091ED73D" w14:textId="3EB686DE" w:rsidR="008A607E" w:rsidRPr="000D0E3B" w:rsidRDefault="008A607E" w:rsidP="00D55EC4">
      <w:pPr>
        <w:spacing w:before="100" w:beforeAutospacing="1" w:after="120"/>
        <w:ind w:firstLine="567"/>
        <w:jc w:val="both"/>
      </w:pPr>
      <w:r w:rsidRPr="00D55EC4">
        <w:lastRenderedPageBreak/>
        <w:t>Если в подстрочнике уже</w:t>
      </w:r>
      <w:r w:rsidR="000D0E3B" w:rsidRPr="00D55EC4">
        <w:t xml:space="preserve"> была</w:t>
      </w:r>
      <w:r w:rsidRPr="00D55EC4">
        <w:t xml:space="preserve"> дана ссылка на один из томов документа и нужно дать ссылку на другой, то </w:t>
      </w:r>
      <w:r w:rsidR="000D0E3B" w:rsidRPr="00D55EC4">
        <w:t>этот другой</w:t>
      </w:r>
      <w:r w:rsidRPr="00D55EC4">
        <w:t xml:space="preserve"> том </w:t>
      </w:r>
      <w:r w:rsidR="000D0E3B" w:rsidRPr="00D55EC4">
        <w:t>оформляется не по вторичной, а по первичной ссылке.</w:t>
      </w:r>
      <w:r w:rsidRPr="00D55EC4">
        <w:t xml:space="preserve"> </w:t>
      </w:r>
      <w:r w:rsidR="000D0E3B" w:rsidRPr="00D55EC4">
        <w:t>Для каждого из томов документа</w:t>
      </w:r>
      <w:r w:rsidRPr="00D55EC4">
        <w:t xml:space="preserve"> нужна своя первичная ссылка</w:t>
      </w:r>
      <w:r w:rsidR="000D0E3B" w:rsidRPr="00D55EC4">
        <w:t>.</w:t>
      </w:r>
    </w:p>
    <w:p w14:paraId="06B98B59" w14:textId="78F699DB" w:rsidR="008A607E" w:rsidRPr="00D55EC4" w:rsidRDefault="000D0E3B" w:rsidP="00B9360E">
      <w:pPr>
        <w:spacing w:before="100" w:beforeAutospacing="1" w:after="120"/>
        <w:ind w:firstLine="567"/>
        <w:jc w:val="both"/>
      </w:pPr>
      <w:r w:rsidRPr="00D55EC4">
        <w:t xml:space="preserve">Так, если </w:t>
      </w:r>
      <w:r w:rsidR="00913BD9" w:rsidRPr="00D55EC4">
        <w:t xml:space="preserve">сначала была </w:t>
      </w:r>
      <w:r w:rsidRPr="00D55EC4">
        <w:t xml:space="preserve">дана </w:t>
      </w:r>
      <w:r w:rsidR="00913BD9" w:rsidRPr="00D55EC4">
        <w:t>первичная ссылка на второй том сочинений Аристотеля и затем нужно сослаться на четвёртый том этого же собрания, то этот последний оформляется не по вторичной, а по новой первичной ссылке.</w:t>
      </w:r>
    </w:p>
    <w:p w14:paraId="5A6EAAF2" w14:textId="307B66AD" w:rsidR="00B2491D" w:rsidRPr="003177AD" w:rsidRDefault="008F3C45" w:rsidP="00B9360E">
      <w:pPr>
        <w:spacing w:before="100" w:beforeAutospacing="1" w:after="120"/>
        <w:ind w:firstLine="567"/>
        <w:jc w:val="both"/>
      </w:pPr>
      <w:r w:rsidRPr="003177AD">
        <w:rPr>
          <w:u w:val="single"/>
        </w:rPr>
        <w:t>Повторная библиографическая ссылка</w:t>
      </w:r>
      <w:r w:rsidRPr="003177AD">
        <w:t xml:space="preserve">. </w:t>
      </w:r>
      <w:r w:rsidR="0046756A" w:rsidRPr="003177AD">
        <w:t>Если в соседней сноске цитируется то же произведение,</w:t>
      </w:r>
      <w:r w:rsidR="00692F24" w:rsidRPr="003177AD">
        <w:t xml:space="preserve"> что и в предыдущей,</w:t>
      </w:r>
      <w:r w:rsidR="0046756A" w:rsidRPr="003177AD">
        <w:t xml:space="preserve"> следует писать «Там же.»</w:t>
      </w:r>
      <w:r w:rsidR="00FE049D" w:rsidRPr="003177AD">
        <w:t xml:space="preserve"> </w:t>
      </w:r>
      <w:r w:rsidR="0046756A" w:rsidRPr="003177AD">
        <w:t>(«</w:t>
      </w:r>
      <w:proofErr w:type="spellStart"/>
      <w:r w:rsidR="0046756A" w:rsidRPr="003177AD">
        <w:t>Ibid</w:t>
      </w:r>
      <w:proofErr w:type="spellEnd"/>
      <w:r w:rsidR="0046756A" w:rsidRPr="003177AD">
        <w:t>.» — для иностранных работ) и номер страницы при необходимости:</w:t>
      </w:r>
    </w:p>
    <w:p w14:paraId="542FD8B1" w14:textId="501F9824" w:rsidR="00B2491D" w:rsidRPr="003177AD" w:rsidRDefault="0046756A" w:rsidP="00B9360E">
      <w:pPr>
        <w:spacing w:before="100" w:beforeAutospacing="1" w:after="120"/>
        <w:ind w:left="1134"/>
        <w:jc w:val="both"/>
      </w:pPr>
      <w:r w:rsidRPr="003177AD">
        <w:t>Там же. С. 115–119</w:t>
      </w:r>
      <w:r w:rsidR="00692F24" w:rsidRPr="003177AD">
        <w:t>.</w:t>
      </w:r>
    </w:p>
    <w:p w14:paraId="4960401B" w14:textId="23C882EC" w:rsidR="0046756A" w:rsidRPr="003177AD" w:rsidRDefault="0046756A" w:rsidP="00B9360E">
      <w:pPr>
        <w:spacing w:before="100" w:beforeAutospacing="1" w:after="120"/>
        <w:ind w:left="1134"/>
        <w:jc w:val="both"/>
      </w:pPr>
      <w:proofErr w:type="spellStart"/>
      <w:r w:rsidRPr="003177AD">
        <w:t>Ibid</w:t>
      </w:r>
      <w:proofErr w:type="spellEnd"/>
      <w:r w:rsidRPr="003177AD">
        <w:t xml:space="preserve">. S. 54. </w:t>
      </w:r>
      <w:r w:rsidR="00FE049D" w:rsidRPr="003177AD">
        <w:t>(для немецких изданий)</w:t>
      </w:r>
    </w:p>
    <w:p w14:paraId="30FC7FF0" w14:textId="671C7557" w:rsidR="00FE049D" w:rsidRPr="003177AD" w:rsidRDefault="00FE049D" w:rsidP="00B9360E">
      <w:pPr>
        <w:spacing w:before="100" w:beforeAutospacing="1" w:after="120"/>
        <w:ind w:left="1134"/>
        <w:jc w:val="both"/>
      </w:pPr>
      <w:proofErr w:type="spellStart"/>
      <w:r w:rsidRPr="003177AD">
        <w:t>Ibid</w:t>
      </w:r>
      <w:proofErr w:type="spellEnd"/>
      <w:r w:rsidRPr="003177AD">
        <w:t>. P. 54</w:t>
      </w:r>
      <w:r w:rsidR="00692F24" w:rsidRPr="003177AD">
        <w:t>.</w:t>
      </w:r>
      <w:r w:rsidRPr="003177AD">
        <w:t xml:space="preserve"> (для англ., франц., итал., исп. изданий)</w:t>
      </w:r>
    </w:p>
    <w:p w14:paraId="58C4A564" w14:textId="49CE89C2" w:rsidR="00FE049D" w:rsidRPr="003177AD" w:rsidRDefault="00FE049D" w:rsidP="00B9360E">
      <w:pPr>
        <w:spacing w:before="100" w:beforeAutospacing="1" w:after="120"/>
        <w:ind w:left="1134"/>
        <w:jc w:val="both"/>
      </w:pPr>
      <w:proofErr w:type="spellStart"/>
      <w:r w:rsidRPr="003177AD">
        <w:t>Ibid</w:t>
      </w:r>
      <w:proofErr w:type="spellEnd"/>
      <w:r w:rsidRPr="003177AD">
        <w:t>. Σ. 54</w:t>
      </w:r>
      <w:r w:rsidR="00692F24" w:rsidRPr="003177AD">
        <w:t>.</w:t>
      </w:r>
      <w:r w:rsidRPr="003177AD">
        <w:t xml:space="preserve"> (для греческих изданий)</w:t>
      </w:r>
    </w:p>
    <w:p w14:paraId="3CA1F814" w14:textId="75A6389E" w:rsidR="0046756A" w:rsidRPr="003177AD" w:rsidRDefault="0046756A" w:rsidP="00B9360E">
      <w:pPr>
        <w:spacing w:after="120"/>
        <w:rPr>
          <w:rFonts w:eastAsia="Calibri"/>
          <w:b/>
          <w:bCs/>
          <w:lang w:eastAsia="en-US"/>
        </w:rPr>
      </w:pPr>
    </w:p>
    <w:p w14:paraId="763DE266" w14:textId="66433DAD" w:rsidR="007B687B" w:rsidRPr="008B5569" w:rsidRDefault="007B687B" w:rsidP="00B9360E">
      <w:pPr>
        <w:pStyle w:val="a4"/>
        <w:spacing w:after="120"/>
        <w:ind w:left="1134"/>
        <w:rPr>
          <w:rFonts w:cs="Times New Roman"/>
          <w:b w:val="0"/>
          <w:bCs/>
          <w:szCs w:val="24"/>
        </w:rPr>
      </w:pPr>
      <w:r w:rsidRPr="003177AD">
        <w:rPr>
          <w:rFonts w:cs="Times New Roman"/>
          <w:bCs/>
          <w:szCs w:val="24"/>
        </w:rPr>
        <w:t>Ссылки на источники</w:t>
      </w:r>
    </w:p>
    <w:p w14:paraId="2BAE2299" w14:textId="3FEB825B" w:rsidR="00FA065C" w:rsidRPr="008B5569" w:rsidRDefault="00FA065C" w:rsidP="00B9360E">
      <w:pPr>
        <w:spacing w:before="100" w:beforeAutospacing="1" w:after="120"/>
        <w:ind w:firstLine="567"/>
        <w:jc w:val="both"/>
      </w:pPr>
      <w:r w:rsidRPr="008B5569">
        <w:t>Ссылки на источники в сносках оформляются несколько иначе, чем в конечном списке.</w:t>
      </w:r>
    </w:p>
    <w:p w14:paraId="0276EAC0" w14:textId="42881B46" w:rsidR="00B10EFC" w:rsidRPr="008B5569" w:rsidRDefault="00FA065C" w:rsidP="00B10EFC">
      <w:pPr>
        <w:spacing w:before="100" w:beforeAutospacing="1" w:after="120"/>
        <w:ind w:firstLine="567"/>
        <w:jc w:val="both"/>
      </w:pPr>
      <w:r w:rsidRPr="008B5569">
        <w:t>В сносках издания</w:t>
      </w:r>
      <w:r w:rsidR="007B687B" w:rsidRPr="008B5569">
        <w:t xml:space="preserve"> источников оформляются с указанием</w:t>
      </w:r>
      <w:r w:rsidR="00546AA5" w:rsidRPr="008B5569">
        <w:t>:</w:t>
      </w:r>
      <w:r w:rsidR="007B687B" w:rsidRPr="008B5569">
        <w:t xml:space="preserve"> автора произведения</w:t>
      </w:r>
      <w:r w:rsidR="00546AA5" w:rsidRPr="008B5569">
        <w:t>;</w:t>
      </w:r>
      <w:r w:rsidR="007B687B" w:rsidRPr="008B5569">
        <w:t xml:space="preserve"> названия цитируемого произведения</w:t>
      </w:r>
      <w:r w:rsidR="00546AA5" w:rsidRPr="008B5569">
        <w:t>;</w:t>
      </w:r>
      <w:r w:rsidR="007B687B" w:rsidRPr="008B5569">
        <w:t xml:space="preserve"> рубрикации</w:t>
      </w:r>
      <w:r w:rsidR="00567673" w:rsidRPr="008B5569">
        <w:t xml:space="preserve">. </w:t>
      </w:r>
      <w:r w:rsidR="00FE049D" w:rsidRPr="008B5569">
        <w:t>Далее ставятся две косые черты</w:t>
      </w:r>
      <w:r w:rsidR="00757933" w:rsidRPr="008B5569">
        <w:t xml:space="preserve"> и приводятся сведения об издании источника.</w:t>
      </w:r>
      <w:r w:rsidR="001A6912" w:rsidRPr="008B5569">
        <w:t xml:space="preserve"> Издательство не </w:t>
      </w:r>
      <w:r w:rsidR="001A6912" w:rsidRPr="003177AD">
        <w:t>указывается.</w:t>
      </w:r>
    </w:p>
    <w:p w14:paraId="3B640941" w14:textId="7E656042" w:rsidR="00921D84" w:rsidRPr="006F586A" w:rsidRDefault="00757933" w:rsidP="00B9360E">
      <w:pPr>
        <w:spacing w:before="100" w:beforeAutospacing="1" w:after="120"/>
        <w:ind w:firstLine="567"/>
        <w:jc w:val="both"/>
      </w:pPr>
      <w:r w:rsidRPr="008B5569">
        <w:rPr>
          <w:b/>
        </w:rPr>
        <w:t>Допускается</w:t>
      </w:r>
      <w:r w:rsidRPr="008B5569">
        <w:t xml:space="preserve"> ссылка только на оригинал (без ссылки на перевод) или только на перевод (без ссылки </w:t>
      </w:r>
      <w:r w:rsidR="001A6912" w:rsidRPr="008B5569">
        <w:t xml:space="preserve">на </w:t>
      </w:r>
      <w:r w:rsidRPr="008B5569">
        <w:t xml:space="preserve">оригинал), однако </w:t>
      </w:r>
      <w:r w:rsidRPr="008B5569">
        <w:rPr>
          <w:b/>
        </w:rPr>
        <w:t>желательно</w:t>
      </w:r>
      <w:r w:rsidRPr="008B5569">
        <w:t xml:space="preserve"> приводить ссылки и на оригинал, и </w:t>
      </w:r>
      <w:r w:rsidR="001A6912" w:rsidRPr="008B5569">
        <w:t xml:space="preserve">на </w:t>
      </w:r>
      <w:r w:rsidRPr="008B5569">
        <w:t>русский перевод.</w:t>
      </w:r>
    </w:p>
    <w:p w14:paraId="06ED3C44" w14:textId="049BB3B5" w:rsidR="00921D84" w:rsidRPr="008B5569" w:rsidRDefault="00921D84" w:rsidP="00722004">
      <w:pPr>
        <w:spacing w:before="100" w:beforeAutospacing="1" w:after="120"/>
        <w:ind w:firstLine="567"/>
        <w:jc w:val="both"/>
      </w:pPr>
      <w:r w:rsidRPr="008B5569">
        <w:t xml:space="preserve">При ссылках на </w:t>
      </w:r>
      <w:r w:rsidR="00A36A25" w:rsidRPr="008B5569">
        <w:t xml:space="preserve">древнегреческий или латинский </w:t>
      </w:r>
      <w:r w:rsidRPr="008B5569">
        <w:t>оригинал автор и название источника даются по-латыни</w:t>
      </w:r>
      <w:r w:rsidR="00A36A25" w:rsidRPr="008B5569">
        <w:t>;</w:t>
      </w:r>
      <w:r w:rsidRPr="008B5569">
        <w:t xml:space="preserve"> используется та рубрикация, которая </w:t>
      </w:r>
      <w:r w:rsidR="00A36A25" w:rsidRPr="008B5569">
        <w:t>применяется в описываемом издании</w:t>
      </w:r>
      <w:r w:rsidRPr="008B5569">
        <w:t>. Т. е. если в издании номера книг указаны римскими цифрами, а</w:t>
      </w:r>
      <w:r w:rsidR="001A6912" w:rsidRPr="008B5569">
        <w:t xml:space="preserve"> номера</w:t>
      </w:r>
      <w:r w:rsidRPr="008B5569">
        <w:t xml:space="preserve"> глав и параграфов</w:t>
      </w:r>
      <w:r w:rsidR="00F02187" w:rsidRPr="008B5569">
        <w:t xml:space="preserve"> </w:t>
      </w:r>
      <w:r w:rsidR="001A6912" w:rsidRPr="008B5569">
        <w:t>–</w:t>
      </w:r>
      <w:r w:rsidR="00F02187" w:rsidRPr="008B5569">
        <w:t xml:space="preserve"> </w:t>
      </w:r>
      <w:r w:rsidRPr="008B5569">
        <w:t>арабскими, то именно такая нумерация используется при ссылках на источники.</w:t>
      </w:r>
      <w:r w:rsidR="00722004" w:rsidRPr="008B5569">
        <w:t xml:space="preserve"> </w:t>
      </w:r>
      <w:r w:rsidR="00371F2A" w:rsidRPr="008B5569">
        <w:t xml:space="preserve">Если ссылка даётся не на целый раздел текста, то в рубрикации </w:t>
      </w:r>
      <w:r w:rsidR="00F93663" w:rsidRPr="008B5569">
        <w:t>(</w:t>
      </w:r>
      <w:r w:rsidR="00371F2A" w:rsidRPr="008B5569">
        <w:t xml:space="preserve">после </w:t>
      </w:r>
      <w:r w:rsidR="00335F7F" w:rsidRPr="008B5569">
        <w:t>номера</w:t>
      </w:r>
      <w:r w:rsidR="00371F2A" w:rsidRPr="008B5569">
        <w:t xml:space="preserve"> раздела</w:t>
      </w:r>
      <w:r w:rsidR="00F93663" w:rsidRPr="008B5569">
        <w:t>) и/или после номера страницы (столбца)</w:t>
      </w:r>
      <w:r w:rsidR="000E685C" w:rsidRPr="008B5569">
        <w:t xml:space="preserve"> </w:t>
      </w:r>
      <w:r w:rsidR="00335F7F" w:rsidRPr="008B5569">
        <w:t xml:space="preserve">очень </w:t>
      </w:r>
      <w:r w:rsidR="000E685C" w:rsidRPr="008B5569">
        <w:t xml:space="preserve">желательно </w:t>
      </w:r>
      <w:r w:rsidR="00335F7F" w:rsidRPr="008B5569">
        <w:t xml:space="preserve">поставить двоеточие и </w:t>
      </w:r>
      <w:r w:rsidR="00371F2A" w:rsidRPr="008B5569">
        <w:t>прив</w:t>
      </w:r>
      <w:r w:rsidR="00F93663" w:rsidRPr="008B5569">
        <w:t>ести</w:t>
      </w:r>
      <w:r w:rsidR="00371F2A" w:rsidRPr="008B5569">
        <w:t xml:space="preserve"> </w:t>
      </w:r>
      <w:r w:rsidR="00F93663" w:rsidRPr="008B5569">
        <w:t>интервал</w:t>
      </w:r>
      <w:r w:rsidR="00371F2A" w:rsidRPr="008B5569">
        <w:t xml:space="preserve"> строк. </w:t>
      </w:r>
      <w:r w:rsidR="00704292" w:rsidRPr="008B5569">
        <w:t>Номера строк приводятся через двоеточие.</w:t>
      </w:r>
    </w:p>
    <w:p w14:paraId="6C56470A" w14:textId="364E645B" w:rsidR="00B10EFC" w:rsidRPr="00722004" w:rsidRDefault="00B10EFC" w:rsidP="00B10EFC">
      <w:pPr>
        <w:spacing w:before="100" w:beforeAutospacing="1" w:after="120"/>
        <w:ind w:firstLine="567"/>
        <w:jc w:val="both"/>
      </w:pPr>
      <w:r w:rsidRPr="008B5569">
        <w:t>Для русск</w:t>
      </w:r>
      <w:r w:rsidR="00E92378" w:rsidRPr="008B5569">
        <w:t>ого</w:t>
      </w:r>
      <w:r w:rsidRPr="008B5569">
        <w:t xml:space="preserve"> перевод</w:t>
      </w:r>
      <w:r w:rsidR="00E92378" w:rsidRPr="008B5569">
        <w:t>а</w:t>
      </w:r>
      <w:r w:rsidRPr="008B5569">
        <w:t xml:space="preserve"> источник</w:t>
      </w:r>
      <w:r w:rsidR="00E92378" w:rsidRPr="008B5569">
        <w:t>а</w:t>
      </w:r>
      <w:r w:rsidRPr="008B5569">
        <w:t xml:space="preserve"> можно не </w:t>
      </w:r>
      <w:r w:rsidR="00E92378" w:rsidRPr="008B5569">
        <w:t>давать</w:t>
      </w:r>
      <w:r w:rsidRPr="008B5569">
        <w:t xml:space="preserve"> в сноске косую черту и сведения об ответственности.</w:t>
      </w:r>
      <w:r w:rsidR="00E92378" w:rsidRPr="008B5569">
        <w:t xml:space="preserve"> Для оригинального текста, изданного вне серии, такие сведения указываются; для оригинального текста, изданного в серии, – нет: в таких случаях действуют особые правила (см. ниже).</w:t>
      </w:r>
    </w:p>
    <w:p w14:paraId="6E49076D" w14:textId="2D46C9C0" w:rsidR="00FE049D" w:rsidRDefault="00FE049D" w:rsidP="00B10EFC">
      <w:pPr>
        <w:spacing w:before="100" w:beforeAutospacing="1" w:after="120"/>
        <w:ind w:firstLine="567"/>
        <w:jc w:val="both"/>
      </w:pPr>
      <w:r w:rsidRPr="003177AD">
        <w:t xml:space="preserve">Если источник издан </w:t>
      </w:r>
      <w:r w:rsidRPr="003177AD">
        <w:rPr>
          <w:b/>
          <w:bCs/>
        </w:rPr>
        <w:t>в серии</w:t>
      </w:r>
      <w:r w:rsidRPr="003177AD">
        <w:t>, то указывается название серии</w:t>
      </w:r>
      <w:r w:rsidR="00D61F5A" w:rsidRPr="003177AD">
        <w:t xml:space="preserve"> (желательно сокращённое)</w:t>
      </w:r>
      <w:r w:rsidRPr="003177AD">
        <w:t xml:space="preserve">, точка, номер </w:t>
      </w:r>
      <w:r w:rsidR="001A6912" w:rsidRPr="003177AD">
        <w:t>тома</w:t>
      </w:r>
      <w:r w:rsidRPr="003177AD">
        <w:t xml:space="preserve">, точка, </w:t>
      </w:r>
      <w:r w:rsidR="00826E93" w:rsidRPr="003177AD">
        <w:t>диапазон страниц</w:t>
      </w:r>
      <w:r w:rsidR="001A6912" w:rsidRPr="003177AD">
        <w:t xml:space="preserve"> (</w:t>
      </w:r>
      <w:r w:rsidR="00A36A25" w:rsidRPr="003177AD">
        <w:t xml:space="preserve">сокращённое </w:t>
      </w:r>
      <w:r w:rsidR="001A6912" w:rsidRPr="003177AD">
        <w:t xml:space="preserve">обозначение страниц </w:t>
      </w:r>
      <w:r w:rsidR="00A36A25" w:rsidRPr="003177AD">
        <w:t xml:space="preserve">даётся </w:t>
      </w:r>
      <w:r w:rsidR="001A6912" w:rsidRPr="003177AD">
        <w:t>на языке</w:t>
      </w:r>
      <w:r w:rsidR="001A6912" w:rsidRPr="008B5569">
        <w:t xml:space="preserve"> </w:t>
      </w:r>
      <w:r w:rsidR="00A36A25" w:rsidRPr="008B5569">
        <w:t>издания)</w:t>
      </w:r>
      <w:r w:rsidR="00564EA7" w:rsidRPr="008B5569">
        <w:t>; после номера</w:t>
      </w:r>
      <w:r w:rsidR="00DC3588" w:rsidRPr="008B5569">
        <w:t xml:space="preserve"> страницы или</w:t>
      </w:r>
      <w:r w:rsidR="00564EA7" w:rsidRPr="008B5569">
        <w:t xml:space="preserve"> столбца</w:t>
      </w:r>
      <w:r w:rsidR="00567673" w:rsidRPr="008B5569">
        <w:t xml:space="preserve"> </w:t>
      </w:r>
      <w:r w:rsidR="00DC3588" w:rsidRPr="008B5569">
        <w:t>по возможности следует</w:t>
      </w:r>
      <w:r w:rsidR="00564EA7" w:rsidRPr="008B5569">
        <w:t xml:space="preserve"> ставить двоеточие и </w:t>
      </w:r>
      <w:r w:rsidR="00F21A14" w:rsidRPr="008B5569">
        <w:t>интервал</w:t>
      </w:r>
      <w:r w:rsidR="00564EA7" w:rsidRPr="008B5569">
        <w:t xml:space="preserve"> строк</w:t>
      </w:r>
      <w:r w:rsidR="00F21A14" w:rsidRPr="008B5569">
        <w:t>.</w:t>
      </w:r>
      <w:r w:rsidR="00B10EFC" w:rsidRPr="008B5569">
        <w:t xml:space="preserve"> </w:t>
      </w:r>
      <w:r w:rsidR="00446DA0" w:rsidRPr="008B5569">
        <w:t>Например:</w:t>
      </w:r>
    </w:p>
    <w:p w14:paraId="4FA76A5C" w14:textId="77777777" w:rsidR="00B10EFC" w:rsidRDefault="00B10EFC" w:rsidP="00B10EFC">
      <w:pPr>
        <w:spacing w:before="100" w:beforeAutospacing="1" w:after="120"/>
        <w:ind w:firstLine="567"/>
        <w:jc w:val="both"/>
      </w:pPr>
    </w:p>
    <w:p w14:paraId="6177D62F" w14:textId="53E5C71D" w:rsidR="00446DA0" w:rsidRPr="008B5569" w:rsidRDefault="00446DA0" w:rsidP="00B9360E">
      <w:pPr>
        <w:spacing w:after="120"/>
        <w:ind w:left="1134"/>
        <w:rPr>
          <w:iCs/>
          <w:lang w:val="fr-FR"/>
        </w:rPr>
      </w:pPr>
      <w:proofErr w:type="spellStart"/>
      <w:r w:rsidRPr="008B5569">
        <w:rPr>
          <w:i/>
          <w:iCs/>
          <w:lang w:val="fr-FR"/>
        </w:rPr>
        <w:t>Dorotheus</w:t>
      </w:r>
      <w:proofErr w:type="spellEnd"/>
      <w:r w:rsidRPr="008B5569">
        <w:rPr>
          <w:i/>
          <w:iCs/>
        </w:rPr>
        <w:t>.</w:t>
      </w:r>
      <w:r w:rsidRPr="008B5569">
        <w:t xml:space="preserve"> </w:t>
      </w:r>
      <w:proofErr w:type="spellStart"/>
      <w:r w:rsidRPr="008B5569">
        <w:rPr>
          <w:lang w:val="fr-FR"/>
        </w:rPr>
        <w:t>Doctrinae</w:t>
      </w:r>
      <w:proofErr w:type="spellEnd"/>
      <w:r w:rsidRPr="008B5569">
        <w:t xml:space="preserve"> </w:t>
      </w:r>
      <w:proofErr w:type="spellStart"/>
      <w:r w:rsidRPr="008B5569">
        <w:rPr>
          <w:lang w:val="fr-FR"/>
        </w:rPr>
        <w:t>diversae</w:t>
      </w:r>
      <w:proofErr w:type="spellEnd"/>
      <w:r w:rsidRPr="008B5569">
        <w:t xml:space="preserve"> 10, 106:1 // </w:t>
      </w:r>
      <w:r w:rsidRPr="008B5569">
        <w:rPr>
          <w:lang w:val="fr-FR"/>
        </w:rPr>
        <w:t>SC</w:t>
      </w:r>
      <w:r w:rsidRPr="008B5569">
        <w:t xml:space="preserve">. 92. </w:t>
      </w:r>
      <w:r w:rsidRPr="008B5569">
        <w:rPr>
          <w:lang w:val="en-US"/>
        </w:rPr>
        <w:t>P</w:t>
      </w:r>
      <w:r w:rsidRPr="008B5569">
        <w:t>.</w:t>
      </w:r>
      <w:r w:rsidR="00CB509E" w:rsidRPr="008B5569">
        <w:t xml:space="preserve"> </w:t>
      </w:r>
      <w:r w:rsidRPr="008B5569">
        <w:t>340.</w:t>
      </w:r>
      <w:r w:rsidR="00757933" w:rsidRPr="008B5569">
        <w:t xml:space="preserve"> Рус. пер.: </w:t>
      </w:r>
      <w:r w:rsidR="00757933" w:rsidRPr="008B5569">
        <w:rPr>
          <w:i/>
        </w:rPr>
        <w:t>Дорофей, прп.</w:t>
      </w:r>
      <w:r w:rsidR="00757933" w:rsidRPr="008B5569">
        <w:t xml:space="preserve"> Духовные</w:t>
      </w:r>
      <w:r w:rsidR="00757933" w:rsidRPr="008B5569">
        <w:rPr>
          <w:lang w:val="en-US"/>
        </w:rPr>
        <w:t xml:space="preserve"> </w:t>
      </w:r>
      <w:r w:rsidR="00757933" w:rsidRPr="008B5569">
        <w:t>поучения</w:t>
      </w:r>
      <w:r w:rsidR="00757933" w:rsidRPr="008B5569">
        <w:rPr>
          <w:lang w:val="en-US"/>
        </w:rPr>
        <w:t xml:space="preserve">. </w:t>
      </w:r>
      <w:r w:rsidR="00757933" w:rsidRPr="008B5569">
        <w:t>М</w:t>
      </w:r>
      <w:r w:rsidR="00757933" w:rsidRPr="008B5569">
        <w:rPr>
          <w:lang w:val="en-US"/>
        </w:rPr>
        <w:t xml:space="preserve">., 2000. </w:t>
      </w:r>
      <w:r w:rsidR="00757933" w:rsidRPr="008B5569">
        <w:t>С</w:t>
      </w:r>
      <w:r w:rsidR="00757933" w:rsidRPr="008B5569">
        <w:rPr>
          <w:lang w:val="en-US"/>
        </w:rPr>
        <w:t>. 34</w:t>
      </w:r>
      <w:r w:rsidR="00F02187" w:rsidRPr="008B5569">
        <w:rPr>
          <w:lang w:val="en-US"/>
        </w:rPr>
        <w:t>–</w:t>
      </w:r>
      <w:r w:rsidR="00757933" w:rsidRPr="008B5569">
        <w:rPr>
          <w:lang w:val="en-US"/>
        </w:rPr>
        <w:t>35.</w:t>
      </w:r>
    </w:p>
    <w:p w14:paraId="3290DAB7" w14:textId="77777777" w:rsidR="00757933" w:rsidRPr="008B5569" w:rsidRDefault="00757933" w:rsidP="00B9360E">
      <w:pPr>
        <w:spacing w:after="120"/>
        <w:ind w:left="1134"/>
        <w:rPr>
          <w:lang w:val="en-US"/>
        </w:rPr>
      </w:pPr>
    </w:p>
    <w:p w14:paraId="2C64FD9B" w14:textId="122C6AE3" w:rsidR="00F93663" w:rsidRPr="008B5569" w:rsidRDefault="00DC3588" w:rsidP="00F93663">
      <w:pPr>
        <w:spacing w:after="120"/>
        <w:ind w:left="1134"/>
        <w:rPr>
          <w:rFonts w:eastAsia="PTSans-Italic"/>
          <w:lang w:val="en-US"/>
        </w:rPr>
      </w:pPr>
      <w:proofErr w:type="spellStart"/>
      <w:r w:rsidRPr="008B5569">
        <w:rPr>
          <w:rFonts w:eastAsia="PTSans-Italic"/>
          <w:i/>
          <w:iCs/>
          <w:lang w:val="en-US"/>
        </w:rPr>
        <w:t>Nicetas</w:t>
      </w:r>
      <w:proofErr w:type="spellEnd"/>
      <w:r w:rsidRPr="008B5569">
        <w:rPr>
          <w:rFonts w:eastAsia="PTSans-Italic"/>
          <w:i/>
          <w:iCs/>
          <w:lang w:val="en-US"/>
        </w:rPr>
        <w:t xml:space="preserve"> </w:t>
      </w:r>
      <w:proofErr w:type="spellStart"/>
      <w:r w:rsidRPr="008B5569">
        <w:rPr>
          <w:rFonts w:eastAsia="PTSans-Italic"/>
          <w:i/>
          <w:iCs/>
          <w:lang w:val="en-US"/>
        </w:rPr>
        <w:t>Stethatus</w:t>
      </w:r>
      <w:proofErr w:type="spellEnd"/>
      <w:r w:rsidRPr="008B5569">
        <w:rPr>
          <w:rFonts w:eastAsia="PTSans-Italic"/>
          <w:lang w:val="en-US"/>
        </w:rPr>
        <w:t xml:space="preserve">. </w:t>
      </w:r>
      <w:proofErr w:type="spellStart"/>
      <w:r w:rsidRPr="008B5569">
        <w:rPr>
          <w:rFonts w:eastAsia="PTSans-Italic"/>
          <w:lang w:val="en-US"/>
        </w:rPr>
        <w:t>Centuria</w:t>
      </w:r>
      <w:proofErr w:type="spellEnd"/>
      <w:r w:rsidRPr="008B5569">
        <w:rPr>
          <w:rFonts w:eastAsia="PTSans-Italic"/>
          <w:lang w:val="en-US"/>
        </w:rPr>
        <w:t xml:space="preserve"> </w:t>
      </w:r>
      <w:r w:rsidR="00603DC4">
        <w:rPr>
          <w:rFonts w:eastAsia="PTSans-Italic"/>
          <w:lang w:val="en-US"/>
        </w:rPr>
        <w:t>II</w:t>
      </w:r>
      <w:r w:rsidRPr="008B5569">
        <w:rPr>
          <w:rFonts w:eastAsia="PTSans-Italic"/>
          <w:lang w:val="en-US"/>
        </w:rPr>
        <w:t>, 89 // PG. 120. Col. 944D:4</w:t>
      </w:r>
      <w:r w:rsidRPr="00603DC4">
        <w:rPr>
          <w:rFonts w:eastAsia="PTSans-Italic"/>
          <w:lang w:val="en-US"/>
        </w:rPr>
        <w:t>.</w:t>
      </w:r>
    </w:p>
    <w:p w14:paraId="76870E01" w14:textId="77777777" w:rsidR="00F93663" w:rsidRPr="008B5569" w:rsidRDefault="00F93663" w:rsidP="00F93663">
      <w:pPr>
        <w:spacing w:after="120"/>
        <w:ind w:left="1134"/>
        <w:rPr>
          <w:rFonts w:eastAsia="PTSans-Italic"/>
          <w:lang w:val="en-US"/>
        </w:rPr>
      </w:pPr>
    </w:p>
    <w:p w14:paraId="501B7A7F" w14:textId="4BEF9DDE" w:rsidR="00F93663" w:rsidRPr="008B5569" w:rsidRDefault="00F93663" w:rsidP="00F93663">
      <w:pPr>
        <w:spacing w:after="120"/>
        <w:ind w:left="1134"/>
        <w:rPr>
          <w:rFonts w:eastAsia="PTSans-Italic"/>
          <w:lang w:val="en-US"/>
        </w:rPr>
      </w:pPr>
      <w:proofErr w:type="spellStart"/>
      <w:r w:rsidRPr="008B5569">
        <w:rPr>
          <w:rFonts w:eastAsia="PTSans-Italic"/>
          <w:i/>
          <w:iCs/>
          <w:lang w:val="en-US"/>
        </w:rPr>
        <w:t>Nicetas</w:t>
      </w:r>
      <w:proofErr w:type="spellEnd"/>
      <w:r w:rsidRPr="008B5569">
        <w:rPr>
          <w:rFonts w:eastAsia="PTSans-Italic"/>
          <w:i/>
          <w:iCs/>
          <w:lang w:val="en-US"/>
        </w:rPr>
        <w:t xml:space="preserve"> </w:t>
      </w:r>
      <w:proofErr w:type="spellStart"/>
      <w:r w:rsidRPr="008B5569">
        <w:rPr>
          <w:rFonts w:eastAsia="PTSans-Italic"/>
          <w:i/>
          <w:iCs/>
          <w:lang w:val="en-US"/>
        </w:rPr>
        <w:t>Stethatus</w:t>
      </w:r>
      <w:proofErr w:type="spellEnd"/>
      <w:r w:rsidRPr="008B5569">
        <w:rPr>
          <w:rFonts w:eastAsia="PTSans-Italic"/>
          <w:lang w:val="en-US"/>
        </w:rPr>
        <w:t xml:space="preserve">. De anima 79:11 // SC. 81. </w:t>
      </w:r>
      <w:r w:rsidRPr="008B5569">
        <w:rPr>
          <w:rFonts w:eastAsia="PTSans-Italic"/>
        </w:rPr>
        <w:t xml:space="preserve">P. 146. Рус. пер.: </w:t>
      </w:r>
      <w:r w:rsidR="0013253C" w:rsidRPr="008B5569">
        <w:rPr>
          <w:i/>
          <w:iCs/>
        </w:rPr>
        <w:t xml:space="preserve">Никита </w:t>
      </w:r>
      <w:proofErr w:type="spellStart"/>
      <w:r w:rsidR="0013253C" w:rsidRPr="008B5569">
        <w:rPr>
          <w:i/>
          <w:iCs/>
        </w:rPr>
        <w:t>Стифат</w:t>
      </w:r>
      <w:proofErr w:type="spellEnd"/>
      <w:r w:rsidR="0013253C" w:rsidRPr="008B5569">
        <w:rPr>
          <w:i/>
          <w:iCs/>
        </w:rPr>
        <w:t xml:space="preserve">. </w:t>
      </w:r>
      <w:r w:rsidR="0013253C" w:rsidRPr="008B5569">
        <w:rPr>
          <w:iCs/>
        </w:rPr>
        <w:t>О душе 79</w:t>
      </w:r>
      <w:r w:rsidR="0013253C" w:rsidRPr="008B5569">
        <w:rPr>
          <w:i/>
          <w:iCs/>
        </w:rPr>
        <w:t xml:space="preserve"> </w:t>
      </w:r>
      <w:r w:rsidR="0013253C" w:rsidRPr="008B5569">
        <w:rPr>
          <w:iCs/>
        </w:rPr>
        <w:t xml:space="preserve">// </w:t>
      </w:r>
      <w:r w:rsidR="0013253C" w:rsidRPr="008B5569">
        <w:rPr>
          <w:i/>
          <w:iCs/>
        </w:rPr>
        <w:t xml:space="preserve">Никита </w:t>
      </w:r>
      <w:proofErr w:type="spellStart"/>
      <w:r w:rsidR="0013253C" w:rsidRPr="008B5569">
        <w:rPr>
          <w:i/>
          <w:iCs/>
        </w:rPr>
        <w:t>Стифат</w:t>
      </w:r>
      <w:proofErr w:type="spellEnd"/>
      <w:r w:rsidR="0013253C" w:rsidRPr="008B5569">
        <w:rPr>
          <w:i/>
          <w:iCs/>
        </w:rPr>
        <w:t xml:space="preserve">, </w:t>
      </w:r>
      <w:proofErr w:type="spellStart"/>
      <w:r w:rsidR="0013253C" w:rsidRPr="008B5569">
        <w:rPr>
          <w:i/>
          <w:iCs/>
        </w:rPr>
        <w:t>прп</w:t>
      </w:r>
      <w:proofErr w:type="spellEnd"/>
      <w:r w:rsidR="0013253C" w:rsidRPr="008B5569">
        <w:rPr>
          <w:i/>
          <w:iCs/>
        </w:rPr>
        <w:t>.</w:t>
      </w:r>
      <w:r w:rsidR="0013253C" w:rsidRPr="008B5569">
        <w:rPr>
          <w:iCs/>
        </w:rPr>
        <w:t xml:space="preserve"> Творения. Т. 1. Богословские сочинения. Сергиев Посад, 2011.</w:t>
      </w:r>
      <w:r w:rsidRPr="008B5569">
        <w:rPr>
          <w:rFonts w:eastAsia="PTSans-Italic"/>
        </w:rPr>
        <w:t xml:space="preserve"> </w:t>
      </w:r>
      <w:r w:rsidRPr="008B5569">
        <w:rPr>
          <w:rFonts w:eastAsia="PTSans-Italic"/>
          <w:lang w:val="en-US"/>
        </w:rPr>
        <w:t>C. 73</w:t>
      </w:r>
      <w:r w:rsidRPr="00603DC4">
        <w:rPr>
          <w:rFonts w:eastAsia="PTSans-Italic"/>
          <w:lang w:val="en-US"/>
        </w:rPr>
        <w:t>.</w:t>
      </w:r>
    </w:p>
    <w:p w14:paraId="10BE95A0" w14:textId="77777777" w:rsidR="00DC3588" w:rsidRPr="008B5569" w:rsidRDefault="00DC3588" w:rsidP="00DC3588">
      <w:pPr>
        <w:spacing w:after="120"/>
        <w:ind w:left="1134"/>
        <w:rPr>
          <w:lang w:val="en-US"/>
        </w:rPr>
      </w:pPr>
    </w:p>
    <w:p w14:paraId="68CAE6B2" w14:textId="4E9E7EAB" w:rsidR="00704292" w:rsidRPr="008B5569" w:rsidRDefault="00666057" w:rsidP="00B9360E">
      <w:pPr>
        <w:spacing w:before="100" w:beforeAutospacing="1" w:after="120"/>
        <w:ind w:left="1134"/>
        <w:jc w:val="both"/>
        <w:rPr>
          <w:bCs/>
          <w:lang w:val="en-US"/>
        </w:rPr>
      </w:pPr>
      <w:hyperlink r:id="rId10" w:anchor="doc=tlg&amp;aid=4090&amp;wid=100&amp;q=Expositio%20in%20Psalmos&amp;dt=list&amp;st=work_title&amp;per=50" w:history="1">
        <w:proofErr w:type="spellStart"/>
        <w:r w:rsidR="00704292" w:rsidRPr="008B5569">
          <w:rPr>
            <w:bCs/>
            <w:i/>
            <w:lang w:val="en-US"/>
          </w:rPr>
          <w:t>Cyrillus</w:t>
        </w:r>
        <w:proofErr w:type="spellEnd"/>
        <w:r w:rsidR="00704292" w:rsidRPr="008B5569">
          <w:rPr>
            <w:bCs/>
            <w:i/>
            <w:lang w:val="en-US"/>
          </w:rPr>
          <w:t xml:space="preserve"> </w:t>
        </w:r>
        <w:proofErr w:type="spellStart"/>
        <w:r w:rsidR="00704292" w:rsidRPr="008B5569">
          <w:rPr>
            <w:bCs/>
            <w:i/>
            <w:lang w:val="en-US"/>
          </w:rPr>
          <w:t>Alexandrinus</w:t>
        </w:r>
        <w:proofErr w:type="spellEnd"/>
        <w:r w:rsidR="00704292" w:rsidRPr="008B5569">
          <w:rPr>
            <w:bCs/>
            <w:lang w:val="en-US"/>
          </w:rPr>
          <w:t xml:space="preserve">. </w:t>
        </w:r>
        <w:proofErr w:type="spellStart"/>
        <w:r w:rsidR="00704292" w:rsidRPr="008B5569">
          <w:rPr>
            <w:bCs/>
            <w:iCs/>
            <w:lang w:val="en-US"/>
          </w:rPr>
          <w:t>Expositio</w:t>
        </w:r>
        <w:proofErr w:type="spellEnd"/>
        <w:r w:rsidR="00704292" w:rsidRPr="008B5569">
          <w:rPr>
            <w:bCs/>
            <w:iCs/>
            <w:lang w:val="en-US"/>
          </w:rPr>
          <w:t xml:space="preserve"> in </w:t>
        </w:r>
        <w:proofErr w:type="spellStart"/>
        <w:r w:rsidR="00704292" w:rsidRPr="008B5569">
          <w:rPr>
            <w:bCs/>
            <w:iCs/>
            <w:lang w:val="en-US"/>
          </w:rPr>
          <w:t>Psalmos</w:t>
        </w:r>
        <w:proofErr w:type="spellEnd"/>
      </w:hyperlink>
      <w:r w:rsidR="00CB509E" w:rsidRPr="008B5569">
        <w:rPr>
          <w:bCs/>
          <w:lang w:val="en-US"/>
        </w:rPr>
        <w:t xml:space="preserve">. In. Ps. 90, 9 </w:t>
      </w:r>
      <w:r w:rsidR="00704292" w:rsidRPr="008B5569">
        <w:rPr>
          <w:bCs/>
          <w:lang w:val="en-US"/>
        </w:rPr>
        <w:t xml:space="preserve">// </w:t>
      </w:r>
      <w:r w:rsidR="00704292" w:rsidRPr="008B5569">
        <w:rPr>
          <w:lang w:val="en-US"/>
        </w:rPr>
        <w:t xml:space="preserve">PG. </w:t>
      </w:r>
      <w:r w:rsidR="00704292" w:rsidRPr="008B5569">
        <w:rPr>
          <w:bCs/>
          <w:lang w:val="en-US"/>
        </w:rPr>
        <w:t>69. Col. 1221</w:t>
      </w:r>
      <w:r w:rsidR="00704292" w:rsidRPr="008B5569">
        <w:rPr>
          <w:lang w:val="en-US"/>
        </w:rPr>
        <w:t>:8–11</w:t>
      </w:r>
      <w:r w:rsidR="00704292" w:rsidRPr="008B5569">
        <w:rPr>
          <w:bCs/>
          <w:lang w:val="en-US"/>
        </w:rPr>
        <w:t>.</w:t>
      </w:r>
    </w:p>
    <w:p w14:paraId="316E3D30" w14:textId="77777777" w:rsidR="00564EA7" w:rsidRPr="008B5569" w:rsidRDefault="00564EA7" w:rsidP="00B9360E">
      <w:pPr>
        <w:spacing w:before="100" w:beforeAutospacing="1" w:after="120"/>
        <w:ind w:left="1134"/>
        <w:jc w:val="both"/>
        <w:rPr>
          <w:bCs/>
          <w:lang w:val="en-US"/>
        </w:rPr>
      </w:pPr>
    </w:p>
    <w:p w14:paraId="08F72B6E" w14:textId="07C0F05B" w:rsidR="00704292" w:rsidRDefault="007B7AA2" w:rsidP="00B9360E">
      <w:pPr>
        <w:spacing w:after="120"/>
        <w:ind w:left="1134"/>
        <w:rPr>
          <w:lang w:val="en-US"/>
        </w:rPr>
      </w:pPr>
      <w:r w:rsidRPr="008B5569">
        <w:rPr>
          <w:i/>
          <w:iCs/>
          <w:lang w:val="en-US"/>
        </w:rPr>
        <w:t xml:space="preserve">Leo </w:t>
      </w:r>
      <w:r w:rsidR="00704292" w:rsidRPr="008B5569">
        <w:rPr>
          <w:i/>
          <w:iCs/>
          <w:lang w:val="en-US"/>
        </w:rPr>
        <w:t xml:space="preserve">I. </w:t>
      </w:r>
      <w:proofErr w:type="spellStart"/>
      <w:r w:rsidRPr="008B5569">
        <w:rPr>
          <w:lang w:val="en-US"/>
        </w:rPr>
        <w:t>Sermo</w:t>
      </w:r>
      <w:proofErr w:type="spellEnd"/>
      <w:r w:rsidRPr="008B5569">
        <w:rPr>
          <w:lang w:val="en-US"/>
        </w:rPr>
        <w:t xml:space="preserve"> 53 </w:t>
      </w:r>
      <w:r w:rsidR="00704292" w:rsidRPr="008B5569">
        <w:rPr>
          <w:lang w:val="en-US"/>
        </w:rPr>
        <w:t>// PL. 54. Col. 318:35–37.</w:t>
      </w:r>
    </w:p>
    <w:p w14:paraId="0FD18C75" w14:textId="77777777" w:rsidR="00A172BF" w:rsidRPr="008B5569" w:rsidRDefault="00A172BF" w:rsidP="00B9360E">
      <w:pPr>
        <w:spacing w:after="120"/>
        <w:ind w:left="1134"/>
        <w:rPr>
          <w:lang w:val="en-US"/>
        </w:rPr>
      </w:pPr>
    </w:p>
    <w:p w14:paraId="6FDC3822" w14:textId="241BBC22" w:rsidR="003022BB" w:rsidRPr="003177AD" w:rsidRDefault="00A172BF" w:rsidP="00B9360E">
      <w:pPr>
        <w:spacing w:after="120"/>
      </w:pPr>
      <w:r w:rsidRPr="003177AD">
        <w:t>Иногда том, изданный в составе серии, не имеет номера. В этом случае оформляем его как в библиографии, но без издательства и без серии в скобках</w:t>
      </w:r>
      <w:r w:rsidR="003022BB" w:rsidRPr="003177AD">
        <w:t>.</w:t>
      </w:r>
    </w:p>
    <w:p w14:paraId="4CF89DC9" w14:textId="66F04A90" w:rsidR="003022BB" w:rsidRPr="003177AD" w:rsidRDefault="003022BB" w:rsidP="003679FE">
      <w:pPr>
        <w:spacing w:before="240" w:after="120"/>
        <w:ind w:left="709"/>
        <w:rPr>
          <w:lang w:val="en-US"/>
        </w:rPr>
      </w:pPr>
      <w:r w:rsidRPr="003177AD">
        <w:t>Конечная</w:t>
      </w:r>
      <w:r w:rsidRPr="003177AD">
        <w:rPr>
          <w:lang w:val="en-US"/>
        </w:rPr>
        <w:t xml:space="preserve"> </w:t>
      </w:r>
      <w:r w:rsidRPr="003177AD">
        <w:t>ссылка</w:t>
      </w:r>
      <w:r w:rsidRPr="003177AD">
        <w:rPr>
          <w:lang w:val="en-US"/>
        </w:rPr>
        <w:t>:</w:t>
      </w:r>
    </w:p>
    <w:p w14:paraId="62BB3BFE" w14:textId="328DECCE" w:rsidR="003022BB" w:rsidRPr="003177AD" w:rsidRDefault="003022BB" w:rsidP="003022BB">
      <w:pPr>
        <w:autoSpaceDE w:val="0"/>
        <w:autoSpaceDN w:val="0"/>
        <w:adjustRightInd w:val="0"/>
        <w:spacing w:before="240" w:after="120"/>
        <w:ind w:left="1134"/>
        <w:rPr>
          <w:rFonts w:eastAsia="PTSerif-Regular"/>
          <w:lang w:val="en-US"/>
        </w:rPr>
      </w:pPr>
      <w:r w:rsidRPr="003177AD">
        <w:rPr>
          <w:rFonts w:eastAsia="PTSerif-Italic"/>
          <w:i/>
          <w:iCs/>
          <w:lang w:val="en-US"/>
        </w:rPr>
        <w:t xml:space="preserve">Origen. </w:t>
      </w:r>
      <w:r w:rsidRPr="003177AD">
        <w:rPr>
          <w:rFonts w:eastAsia="PTSerif-Regular"/>
          <w:lang w:val="en-US"/>
        </w:rPr>
        <w:t>On First Principles</w:t>
      </w:r>
      <w:r w:rsidR="00EF1852" w:rsidRPr="003177AD">
        <w:rPr>
          <w:rFonts w:eastAsia="PTSerif-Regular"/>
          <w:lang w:val="en-US"/>
        </w:rPr>
        <w:t xml:space="preserve">: in </w:t>
      </w:r>
      <w:r w:rsidRPr="003177AD">
        <w:rPr>
          <w:rFonts w:eastAsia="PTSerif-Regular"/>
          <w:lang w:val="en-US"/>
        </w:rPr>
        <w:t xml:space="preserve">2 </w:t>
      </w:r>
      <w:r w:rsidR="00EF1852" w:rsidRPr="003177AD">
        <w:rPr>
          <w:rFonts w:eastAsia="PTSerif-Regular"/>
          <w:lang w:val="en-US"/>
        </w:rPr>
        <w:t>v</w:t>
      </w:r>
      <w:r w:rsidRPr="003177AD">
        <w:rPr>
          <w:rFonts w:eastAsia="PTSerif-Regular"/>
          <w:lang w:val="en-US"/>
        </w:rPr>
        <w:t>ol</w:t>
      </w:r>
      <w:r w:rsidR="00EF1852" w:rsidRPr="003177AD">
        <w:rPr>
          <w:rFonts w:eastAsia="PTSerif-Regular"/>
          <w:lang w:val="en-US"/>
        </w:rPr>
        <w:t>s.</w:t>
      </w:r>
      <w:r w:rsidRPr="003177AD">
        <w:rPr>
          <w:rFonts w:eastAsia="PTSerif-Regular"/>
          <w:lang w:val="en-US"/>
        </w:rPr>
        <w:t xml:space="preserve"> / ed. and trans. by J. Behr. Oxford: Oxford University Press, 2017. (Oxford Early Christian Texts).</w:t>
      </w:r>
    </w:p>
    <w:p w14:paraId="55FEC415" w14:textId="25667702" w:rsidR="003022BB" w:rsidRPr="003177AD" w:rsidRDefault="003022BB" w:rsidP="003679FE">
      <w:pPr>
        <w:spacing w:before="240" w:after="120"/>
        <w:ind w:left="709"/>
        <w:rPr>
          <w:lang w:val="en-US"/>
        </w:rPr>
      </w:pPr>
      <w:r w:rsidRPr="003177AD">
        <w:t>Подстрочная</w:t>
      </w:r>
      <w:r w:rsidRPr="003177AD">
        <w:rPr>
          <w:lang w:val="en-US"/>
        </w:rPr>
        <w:t xml:space="preserve"> </w:t>
      </w:r>
      <w:r w:rsidRPr="003177AD">
        <w:t>ссылка</w:t>
      </w:r>
      <w:r w:rsidRPr="003177AD">
        <w:rPr>
          <w:lang w:val="en-US"/>
        </w:rPr>
        <w:t>:</w:t>
      </w:r>
    </w:p>
    <w:p w14:paraId="228552FF" w14:textId="23DDD1F2" w:rsidR="00A172BF" w:rsidRPr="003177AD" w:rsidRDefault="00A172BF" w:rsidP="003022BB">
      <w:pPr>
        <w:autoSpaceDE w:val="0"/>
        <w:autoSpaceDN w:val="0"/>
        <w:adjustRightInd w:val="0"/>
        <w:spacing w:before="240" w:after="120"/>
        <w:ind w:left="1134"/>
        <w:rPr>
          <w:rFonts w:eastAsia="PTSans-Regular"/>
        </w:rPr>
      </w:pPr>
      <w:r w:rsidRPr="003177AD">
        <w:rPr>
          <w:rFonts w:eastAsia="PTSans-Italic"/>
          <w:i/>
          <w:iCs/>
          <w:lang w:val="en-US"/>
        </w:rPr>
        <w:t xml:space="preserve">Behr J. </w:t>
      </w:r>
      <w:r w:rsidRPr="003177AD">
        <w:rPr>
          <w:rFonts w:eastAsia="PTSans-Regular"/>
          <w:lang w:val="en-US"/>
        </w:rPr>
        <w:t xml:space="preserve">Introduction // </w:t>
      </w:r>
      <w:r w:rsidRPr="003177AD">
        <w:rPr>
          <w:rFonts w:eastAsia="PTSans-Regular"/>
          <w:i/>
          <w:iCs/>
          <w:lang w:val="en-US"/>
        </w:rPr>
        <w:t>Origen</w:t>
      </w:r>
      <w:r w:rsidR="003022BB" w:rsidRPr="003177AD">
        <w:rPr>
          <w:rFonts w:eastAsia="PTSans-Regular"/>
          <w:lang w:val="en-US"/>
        </w:rPr>
        <w:t>.</w:t>
      </w:r>
      <w:r w:rsidRPr="003177AD">
        <w:rPr>
          <w:rFonts w:eastAsia="PTSans-Regular"/>
          <w:lang w:val="en-US"/>
        </w:rPr>
        <w:t xml:space="preserve"> On First Principles</w:t>
      </w:r>
      <w:r w:rsidR="00EF1852" w:rsidRPr="003177AD">
        <w:rPr>
          <w:rFonts w:eastAsia="PTSans-Regular"/>
          <w:lang w:val="en-US"/>
        </w:rPr>
        <w:t>:</w:t>
      </w:r>
      <w:r w:rsidR="00EF1852" w:rsidRPr="003177AD">
        <w:rPr>
          <w:rFonts w:eastAsia="PTSerif-Regular"/>
          <w:lang w:val="en-US"/>
        </w:rPr>
        <w:t xml:space="preserve"> in 2 vols.</w:t>
      </w:r>
      <w:r w:rsidRPr="003177AD">
        <w:rPr>
          <w:rFonts w:eastAsia="PTSans-Regular"/>
          <w:lang w:val="en-US"/>
        </w:rPr>
        <w:t xml:space="preserve"> / ed. and trans. by J. Behr. Oxford</w:t>
      </w:r>
      <w:r w:rsidRPr="003177AD">
        <w:rPr>
          <w:rFonts w:eastAsia="PTSans-Regular"/>
        </w:rPr>
        <w:t>, 2017. P. LXXX–LXXXI.</w:t>
      </w:r>
    </w:p>
    <w:p w14:paraId="27C0B18D" w14:textId="44A3956F" w:rsidR="003022BB" w:rsidRPr="003177AD" w:rsidRDefault="001A0D59" w:rsidP="00134D5C">
      <w:pPr>
        <w:autoSpaceDE w:val="0"/>
        <w:autoSpaceDN w:val="0"/>
        <w:adjustRightInd w:val="0"/>
        <w:spacing w:before="240" w:after="120"/>
        <w:ind w:left="709"/>
        <w:rPr>
          <w:rFonts w:eastAsia="PTSans-Regular"/>
        </w:rPr>
      </w:pPr>
      <w:r w:rsidRPr="003177AD">
        <w:rPr>
          <w:rFonts w:eastAsia="PTSans-Regular"/>
        </w:rPr>
        <w:t>Вторичная ссылка</w:t>
      </w:r>
      <w:r w:rsidR="00134D5C" w:rsidRPr="003177AD">
        <w:rPr>
          <w:rFonts w:eastAsia="PTSans-Regular"/>
        </w:rPr>
        <w:t xml:space="preserve"> (количество томов уже не указывается)</w:t>
      </w:r>
      <w:r w:rsidRPr="003177AD">
        <w:rPr>
          <w:rFonts w:eastAsia="PTSans-Regular"/>
        </w:rPr>
        <w:t>:</w:t>
      </w:r>
    </w:p>
    <w:p w14:paraId="1DC842C7" w14:textId="0368BB64" w:rsidR="001A0D59" w:rsidRPr="004B2D97" w:rsidRDefault="001A0D59" w:rsidP="00134D5C">
      <w:pPr>
        <w:autoSpaceDE w:val="0"/>
        <w:autoSpaceDN w:val="0"/>
        <w:adjustRightInd w:val="0"/>
        <w:spacing w:before="240" w:after="120"/>
        <w:ind w:left="1134"/>
        <w:rPr>
          <w:rFonts w:eastAsia="PTSans-Regular"/>
        </w:rPr>
      </w:pPr>
      <w:r w:rsidRPr="003177AD">
        <w:rPr>
          <w:rFonts w:eastAsia="PTSans-Italic"/>
          <w:i/>
          <w:iCs/>
          <w:lang w:val="en-US"/>
        </w:rPr>
        <w:t xml:space="preserve">Behr J. </w:t>
      </w:r>
      <w:r w:rsidRPr="003177AD">
        <w:rPr>
          <w:rFonts w:eastAsia="PTSans-Regular"/>
          <w:lang w:val="en-US"/>
        </w:rPr>
        <w:t xml:space="preserve">Introduction // </w:t>
      </w:r>
      <w:r w:rsidRPr="003177AD">
        <w:rPr>
          <w:rFonts w:eastAsia="PTSans-Regular"/>
          <w:i/>
          <w:iCs/>
          <w:lang w:val="en-US"/>
        </w:rPr>
        <w:t>Origen</w:t>
      </w:r>
      <w:r w:rsidRPr="003177AD">
        <w:rPr>
          <w:rFonts w:eastAsia="PTSans-Regular"/>
          <w:lang w:val="en-US"/>
        </w:rPr>
        <w:t>. On First Principles. P</w:t>
      </w:r>
      <w:r w:rsidRPr="003177AD">
        <w:rPr>
          <w:rFonts w:eastAsia="PTSans-Regular"/>
        </w:rPr>
        <w:t xml:space="preserve">. </w:t>
      </w:r>
      <w:r w:rsidRPr="003177AD">
        <w:rPr>
          <w:rFonts w:eastAsia="PTSans-Regular"/>
          <w:lang w:val="en-US"/>
        </w:rPr>
        <w:t>LXXXI</w:t>
      </w:r>
      <w:r w:rsidRPr="003177AD">
        <w:rPr>
          <w:rFonts w:eastAsia="PTSans-Regular"/>
        </w:rPr>
        <w:t>.</w:t>
      </w:r>
    </w:p>
    <w:p w14:paraId="535F40A0" w14:textId="101C235D" w:rsidR="000833B4" w:rsidRPr="008B5569" w:rsidRDefault="00FE049D" w:rsidP="00A172BF">
      <w:pPr>
        <w:spacing w:before="100" w:beforeAutospacing="1" w:after="120"/>
        <w:ind w:firstLine="567"/>
        <w:jc w:val="both"/>
      </w:pPr>
      <w:r w:rsidRPr="008B5569">
        <w:t xml:space="preserve">Если </w:t>
      </w:r>
      <w:r w:rsidRPr="003177AD">
        <w:t xml:space="preserve">источник издан </w:t>
      </w:r>
      <w:r w:rsidRPr="003177AD">
        <w:rPr>
          <w:b/>
        </w:rPr>
        <w:t>не в серии</w:t>
      </w:r>
      <w:r w:rsidR="00446DA0" w:rsidRPr="003177AD">
        <w:t xml:space="preserve"> (такие случаи довольно редки)</w:t>
      </w:r>
      <w:r w:rsidRPr="003177AD">
        <w:t>, то в первичной ссылке да</w:t>
      </w:r>
      <w:r w:rsidR="0036097E" w:rsidRPr="003177AD">
        <w:t>ё</w:t>
      </w:r>
      <w:r w:rsidRPr="003177AD">
        <w:t>тся полное</w:t>
      </w:r>
      <w:r w:rsidR="00743DD2" w:rsidRPr="003177AD">
        <w:t xml:space="preserve"> </w:t>
      </w:r>
      <w:r w:rsidRPr="003177AD">
        <w:t>описание,</w:t>
      </w:r>
      <w:r w:rsidR="00743DD2" w:rsidRPr="003177AD">
        <w:t xml:space="preserve"> как обычно в подстрочнике,</w:t>
      </w:r>
      <w:r w:rsidRPr="003177AD">
        <w:t xml:space="preserve"> </w:t>
      </w:r>
      <w:r w:rsidR="00743DD2" w:rsidRPr="003177AD">
        <w:t xml:space="preserve">а </w:t>
      </w:r>
      <w:r w:rsidR="006474DA" w:rsidRPr="003177AD">
        <w:t>во вторичной ссылке</w:t>
      </w:r>
      <w:r w:rsidR="004B58BB" w:rsidRPr="003177AD">
        <w:t xml:space="preserve"> (после имени автора, названия, рубрикации и двойной косой черты)</w:t>
      </w:r>
      <w:r w:rsidRPr="003177AD">
        <w:t xml:space="preserve"> </w:t>
      </w:r>
      <w:r w:rsidR="004B58BB" w:rsidRPr="003177AD">
        <w:t xml:space="preserve">– сокращённое описание, как обычно </w:t>
      </w:r>
      <w:r w:rsidR="006474DA" w:rsidRPr="003177AD">
        <w:t>во вторич</w:t>
      </w:r>
      <w:r w:rsidR="004B58BB" w:rsidRPr="003177AD">
        <w:t xml:space="preserve">ных ссылках, или </w:t>
      </w:r>
      <w:r w:rsidRPr="003177AD">
        <w:t>сокращения</w:t>
      </w:r>
      <w:r w:rsidR="004B58BB" w:rsidRPr="003177AD">
        <w:t xml:space="preserve">: </w:t>
      </w:r>
      <w:r w:rsidR="00335F7F" w:rsidRPr="003177AD">
        <w:t>«</w:t>
      </w:r>
      <w:proofErr w:type="spellStart"/>
      <w:r w:rsidRPr="003177AD">
        <w:t>Op</w:t>
      </w:r>
      <w:proofErr w:type="spellEnd"/>
      <w:r w:rsidRPr="003177AD">
        <w:t xml:space="preserve">. </w:t>
      </w:r>
      <w:proofErr w:type="spellStart"/>
      <w:r w:rsidRPr="003177AD">
        <w:rPr>
          <w:lang w:val="en-US"/>
        </w:rPr>
        <w:t>cit</w:t>
      </w:r>
      <w:proofErr w:type="spellEnd"/>
      <w:r w:rsidRPr="003177AD">
        <w:t>.</w:t>
      </w:r>
      <w:r w:rsidR="00335F7F" w:rsidRPr="003177AD">
        <w:t>»</w:t>
      </w:r>
      <w:r w:rsidRPr="003177AD">
        <w:t xml:space="preserve">, </w:t>
      </w:r>
      <w:r w:rsidR="00335F7F" w:rsidRPr="003177AD">
        <w:t>«</w:t>
      </w:r>
      <w:r w:rsidRPr="003177AD">
        <w:t>Указ. соч.</w:t>
      </w:r>
      <w:r w:rsidR="00335F7F" w:rsidRPr="003177AD">
        <w:t>» –</w:t>
      </w:r>
      <w:r w:rsidRPr="003177AD">
        <w:t xml:space="preserve"> и </w:t>
      </w:r>
      <w:r w:rsidR="00826E93" w:rsidRPr="003177AD">
        <w:t>диапазон</w:t>
      </w:r>
      <w:r w:rsidRPr="003177AD">
        <w:t xml:space="preserve"> страниц</w:t>
      </w:r>
      <w:r w:rsidR="00335F7F" w:rsidRPr="003177AD">
        <w:t>, желательно с интервалом строк</w:t>
      </w:r>
      <w:r w:rsidRPr="003177AD">
        <w:t>.</w:t>
      </w:r>
    </w:p>
    <w:p w14:paraId="168E633D" w14:textId="2D93E07E" w:rsidR="00826E93" w:rsidRPr="008B5569" w:rsidRDefault="00826E93" w:rsidP="00B9360E">
      <w:pPr>
        <w:spacing w:before="100" w:beforeAutospacing="1" w:after="120"/>
        <w:ind w:firstLine="567"/>
        <w:jc w:val="both"/>
      </w:pPr>
      <w:bookmarkStart w:id="3" w:name="_Hlk82053676"/>
      <w:r w:rsidRPr="003177AD">
        <w:t>В том сл</w:t>
      </w:r>
      <w:r w:rsidRPr="008B5569">
        <w:t xml:space="preserve">учае, если источник издан в составе монографии в качестве приложения, в подстрочной ссылке </w:t>
      </w:r>
      <w:r w:rsidR="00757933" w:rsidRPr="008B5569">
        <w:t>после названия источника и рубрикации</w:t>
      </w:r>
      <w:bookmarkEnd w:id="3"/>
      <w:r w:rsidR="00757933" w:rsidRPr="008B5569">
        <w:t xml:space="preserve"> через две косые черты </w:t>
      </w:r>
      <w:r w:rsidRPr="008B5569">
        <w:t>да</w:t>
      </w:r>
      <w:r w:rsidR="0036097E" w:rsidRPr="008B5569">
        <w:t>ё</w:t>
      </w:r>
      <w:r w:rsidRPr="008B5569">
        <w:t xml:space="preserve">тся библиографическое описание монографии по </w:t>
      </w:r>
      <w:r w:rsidR="00921D84" w:rsidRPr="008B5569">
        <w:t xml:space="preserve">обычным </w:t>
      </w:r>
      <w:r w:rsidRPr="008B5569">
        <w:t xml:space="preserve">правилам оформления </w:t>
      </w:r>
      <w:r w:rsidR="00921D84" w:rsidRPr="008B5569">
        <w:t>ссылок на монографии</w:t>
      </w:r>
      <w:r w:rsidRPr="008B5569">
        <w:t xml:space="preserve"> (см. выше), например:</w:t>
      </w:r>
    </w:p>
    <w:p w14:paraId="3499E917" w14:textId="10110840" w:rsidR="00446DA0" w:rsidRPr="008B5569" w:rsidRDefault="00826E93" w:rsidP="00B9360E">
      <w:pPr>
        <w:spacing w:before="100" w:beforeAutospacing="1" w:after="120"/>
        <w:ind w:left="708"/>
        <w:jc w:val="both"/>
        <w:outlineLvl w:val="0"/>
        <w:rPr>
          <w:bCs/>
          <w:u w:val="single"/>
          <w:lang w:val="en-US"/>
        </w:rPr>
      </w:pPr>
      <w:r w:rsidRPr="008B5569">
        <w:rPr>
          <w:bCs/>
          <w:u w:val="single"/>
        </w:rPr>
        <w:t>П</w:t>
      </w:r>
      <w:r w:rsidR="00446DA0" w:rsidRPr="008B5569">
        <w:rPr>
          <w:bCs/>
          <w:u w:val="single"/>
        </w:rPr>
        <w:t>ервичн</w:t>
      </w:r>
      <w:r w:rsidRPr="008B5569">
        <w:rPr>
          <w:bCs/>
          <w:u w:val="single"/>
        </w:rPr>
        <w:t>ая</w:t>
      </w:r>
      <w:r w:rsidRPr="008B5569">
        <w:rPr>
          <w:bCs/>
          <w:u w:val="single"/>
          <w:lang w:val="en-US"/>
        </w:rPr>
        <w:t xml:space="preserve"> </w:t>
      </w:r>
      <w:r w:rsidRPr="008B5569">
        <w:rPr>
          <w:bCs/>
          <w:u w:val="single"/>
        </w:rPr>
        <w:t>ссылка</w:t>
      </w:r>
      <w:r w:rsidR="00446DA0" w:rsidRPr="008B5569">
        <w:rPr>
          <w:bCs/>
          <w:u w:val="single"/>
          <w:lang w:val="en-US"/>
        </w:rPr>
        <w:t>:</w:t>
      </w:r>
    </w:p>
    <w:p w14:paraId="225F3714" w14:textId="31A6A1DA" w:rsidR="00E41C49" w:rsidRPr="00E41C49" w:rsidRDefault="00446DA0" w:rsidP="00E41C49">
      <w:pPr>
        <w:spacing w:before="100" w:beforeAutospacing="1" w:after="120"/>
        <w:ind w:left="1134"/>
        <w:jc w:val="both"/>
        <w:rPr>
          <w:lang w:val="en-US"/>
        </w:rPr>
      </w:pPr>
      <w:proofErr w:type="spellStart"/>
      <w:r w:rsidRPr="008B5569">
        <w:rPr>
          <w:i/>
          <w:lang w:val="en-US"/>
        </w:rPr>
        <w:t>Evagrius</w:t>
      </w:r>
      <w:proofErr w:type="spellEnd"/>
      <w:r w:rsidRPr="008B5569">
        <w:rPr>
          <w:i/>
          <w:lang w:val="en-US"/>
        </w:rPr>
        <w:t xml:space="preserve"> </w:t>
      </w:r>
      <w:proofErr w:type="spellStart"/>
      <w:r w:rsidRPr="008B5569">
        <w:rPr>
          <w:i/>
          <w:lang w:val="en-US"/>
        </w:rPr>
        <w:t>Ponticus</w:t>
      </w:r>
      <w:proofErr w:type="spellEnd"/>
      <w:r w:rsidR="00F93CAE" w:rsidRPr="008B5569">
        <w:rPr>
          <w:lang w:val="en-US"/>
        </w:rPr>
        <w:t xml:space="preserve">. </w:t>
      </w:r>
      <w:proofErr w:type="spellStart"/>
      <w:r w:rsidR="00F93CAE" w:rsidRPr="008B5569">
        <w:rPr>
          <w:lang w:val="en-US"/>
        </w:rPr>
        <w:t>Capitula</w:t>
      </w:r>
      <w:proofErr w:type="spellEnd"/>
      <w:r w:rsidR="00F93CAE" w:rsidRPr="008B5569">
        <w:rPr>
          <w:lang w:val="en-US"/>
        </w:rPr>
        <w:t xml:space="preserve"> </w:t>
      </w:r>
      <w:proofErr w:type="spellStart"/>
      <w:r w:rsidR="00F93CAE" w:rsidRPr="008B5569">
        <w:rPr>
          <w:lang w:val="en-US"/>
        </w:rPr>
        <w:t>gnostica</w:t>
      </w:r>
      <w:proofErr w:type="spellEnd"/>
      <w:r w:rsidR="00F93CAE" w:rsidRPr="008B5569">
        <w:rPr>
          <w:lang w:val="en-US"/>
        </w:rPr>
        <w:t xml:space="preserve"> II, 23</w:t>
      </w:r>
      <w:r w:rsidRPr="008B5569">
        <w:rPr>
          <w:lang w:val="en-US"/>
        </w:rPr>
        <w:t xml:space="preserve"> // </w:t>
      </w:r>
      <w:r w:rsidR="00826E93" w:rsidRPr="008B5569">
        <w:rPr>
          <w:i/>
          <w:iCs/>
          <w:lang w:val="en-US"/>
        </w:rPr>
        <w:t xml:space="preserve">Frankenberg W. </w:t>
      </w:r>
      <w:proofErr w:type="spellStart"/>
      <w:r w:rsidR="00826E93" w:rsidRPr="008B5569">
        <w:rPr>
          <w:lang w:val="en-US"/>
        </w:rPr>
        <w:t>Evagrius</w:t>
      </w:r>
      <w:proofErr w:type="spellEnd"/>
      <w:r w:rsidR="00826E93" w:rsidRPr="008B5569">
        <w:rPr>
          <w:lang w:val="en-US"/>
        </w:rPr>
        <w:t xml:space="preserve"> </w:t>
      </w:r>
      <w:proofErr w:type="spellStart"/>
      <w:r w:rsidR="00826E93" w:rsidRPr="008B5569">
        <w:rPr>
          <w:lang w:val="en-US"/>
        </w:rPr>
        <w:t>Ponticus</w:t>
      </w:r>
      <w:proofErr w:type="spellEnd"/>
      <w:r w:rsidR="00826E93" w:rsidRPr="008B5569">
        <w:rPr>
          <w:lang w:val="en-US"/>
        </w:rPr>
        <w:t>. Berlin, 1912. S. 21</w:t>
      </w:r>
      <w:r w:rsidR="00F02187" w:rsidRPr="008B5569">
        <w:rPr>
          <w:lang w:val="en-US"/>
        </w:rPr>
        <w:t>–</w:t>
      </w:r>
      <w:r w:rsidR="00757933" w:rsidRPr="008B5569">
        <w:rPr>
          <w:lang w:val="en-US"/>
        </w:rPr>
        <w:t>22</w:t>
      </w:r>
      <w:r w:rsidR="00826E93" w:rsidRPr="008B5569">
        <w:rPr>
          <w:lang w:val="en-US"/>
        </w:rPr>
        <w:t>.</w:t>
      </w:r>
    </w:p>
    <w:p w14:paraId="6682F052" w14:textId="2DC4370C" w:rsidR="00826E93" w:rsidRPr="008B5569" w:rsidRDefault="00826E93" w:rsidP="00D951EB">
      <w:pPr>
        <w:spacing w:before="100" w:beforeAutospacing="1" w:after="120"/>
        <w:ind w:left="357" w:firstLine="346"/>
        <w:jc w:val="both"/>
        <w:outlineLvl w:val="0"/>
        <w:rPr>
          <w:bCs/>
          <w:u w:val="single"/>
          <w:lang w:val="en-US"/>
        </w:rPr>
      </w:pPr>
      <w:proofErr w:type="spellStart"/>
      <w:r w:rsidRPr="008B5569">
        <w:rPr>
          <w:bCs/>
          <w:u w:val="single"/>
          <w:lang w:val="en-US"/>
        </w:rPr>
        <w:lastRenderedPageBreak/>
        <w:t>Вто</w:t>
      </w:r>
      <w:r w:rsidRPr="008B5569">
        <w:rPr>
          <w:bCs/>
          <w:u w:val="single"/>
        </w:rPr>
        <w:t>ричная</w:t>
      </w:r>
      <w:proofErr w:type="spellEnd"/>
      <w:r w:rsidRPr="008B5569">
        <w:rPr>
          <w:bCs/>
          <w:u w:val="single"/>
          <w:lang w:val="en-US"/>
        </w:rPr>
        <w:t xml:space="preserve"> </w:t>
      </w:r>
      <w:r w:rsidRPr="008B5569">
        <w:rPr>
          <w:bCs/>
          <w:u w:val="single"/>
        </w:rPr>
        <w:t>ссылка</w:t>
      </w:r>
      <w:r w:rsidRPr="008B5569">
        <w:rPr>
          <w:bCs/>
          <w:u w:val="single"/>
          <w:lang w:val="en-US"/>
        </w:rPr>
        <w:t xml:space="preserve">: </w:t>
      </w:r>
    </w:p>
    <w:p w14:paraId="6664DF6A" w14:textId="609C076E" w:rsidR="00826E93" w:rsidRDefault="00826E93" w:rsidP="00B9360E">
      <w:pPr>
        <w:spacing w:before="100" w:beforeAutospacing="1" w:after="120"/>
        <w:ind w:left="1134"/>
        <w:jc w:val="both"/>
        <w:outlineLvl w:val="0"/>
      </w:pPr>
      <w:proofErr w:type="spellStart"/>
      <w:r w:rsidRPr="008B5569">
        <w:rPr>
          <w:i/>
          <w:lang w:val="en-US"/>
        </w:rPr>
        <w:t>Evagrius</w:t>
      </w:r>
      <w:proofErr w:type="spellEnd"/>
      <w:r w:rsidRPr="008B5569">
        <w:rPr>
          <w:i/>
          <w:lang w:val="en-US"/>
        </w:rPr>
        <w:t xml:space="preserve"> </w:t>
      </w:r>
      <w:proofErr w:type="spellStart"/>
      <w:r w:rsidRPr="008B5569">
        <w:rPr>
          <w:i/>
          <w:lang w:val="en-US"/>
        </w:rPr>
        <w:t>Ponticus</w:t>
      </w:r>
      <w:proofErr w:type="spellEnd"/>
      <w:r w:rsidR="00F93CAE" w:rsidRPr="008B5569">
        <w:rPr>
          <w:lang w:val="en-US"/>
        </w:rPr>
        <w:t xml:space="preserve">. </w:t>
      </w:r>
      <w:proofErr w:type="spellStart"/>
      <w:r w:rsidR="00F93CAE" w:rsidRPr="008B5569">
        <w:rPr>
          <w:lang w:val="en-US"/>
        </w:rPr>
        <w:t>Capitula</w:t>
      </w:r>
      <w:proofErr w:type="spellEnd"/>
      <w:r w:rsidR="00F93CAE" w:rsidRPr="008B5569">
        <w:rPr>
          <w:lang w:val="en-US"/>
        </w:rPr>
        <w:t xml:space="preserve"> </w:t>
      </w:r>
      <w:proofErr w:type="spellStart"/>
      <w:r w:rsidR="00F93CAE" w:rsidRPr="008B5569">
        <w:rPr>
          <w:lang w:val="en-US"/>
        </w:rPr>
        <w:t>gnostica</w:t>
      </w:r>
      <w:proofErr w:type="spellEnd"/>
      <w:r w:rsidR="00F93CAE" w:rsidRPr="008B5569">
        <w:rPr>
          <w:lang w:val="en-US"/>
        </w:rPr>
        <w:t xml:space="preserve"> II, 32 </w:t>
      </w:r>
      <w:r w:rsidRPr="008B5569">
        <w:rPr>
          <w:lang w:val="en-US"/>
        </w:rPr>
        <w:t xml:space="preserve">// </w:t>
      </w:r>
      <w:r w:rsidRPr="008B5569">
        <w:rPr>
          <w:iCs/>
          <w:lang w:val="en-US"/>
        </w:rPr>
        <w:t>Op</w:t>
      </w:r>
      <w:r w:rsidRPr="008B5569">
        <w:rPr>
          <w:lang w:val="en-US"/>
        </w:rPr>
        <w:t>. cit. S</w:t>
      </w:r>
      <w:r w:rsidRPr="008B5569">
        <w:t>. 40</w:t>
      </w:r>
      <w:r w:rsidR="00F02187" w:rsidRPr="008B5569">
        <w:t>–</w:t>
      </w:r>
      <w:r w:rsidRPr="008B5569">
        <w:t>41.</w:t>
      </w:r>
    </w:p>
    <w:p w14:paraId="16CA0B5E" w14:textId="640549DC" w:rsidR="00E41C49" w:rsidRPr="003177AD" w:rsidRDefault="00E41C49" w:rsidP="00D951EB">
      <w:pPr>
        <w:pStyle w:val="a4"/>
        <w:spacing w:before="240" w:after="120" w:line="240" w:lineRule="auto"/>
        <w:ind w:left="357" w:firstLine="346"/>
        <w:rPr>
          <w:b w:val="0"/>
          <w:bCs/>
          <w:u w:val="single"/>
        </w:rPr>
      </w:pPr>
      <w:r w:rsidRPr="003177AD">
        <w:rPr>
          <w:b w:val="0"/>
          <w:bCs/>
          <w:u w:val="single"/>
        </w:rPr>
        <w:t>Повторная ссылка</w:t>
      </w:r>
      <w:r w:rsidR="00D951EB" w:rsidRPr="003177AD">
        <w:rPr>
          <w:b w:val="0"/>
          <w:bCs/>
          <w:u w:val="single"/>
        </w:rPr>
        <w:t xml:space="preserve"> (на другую главу того же произведения)</w:t>
      </w:r>
      <w:r w:rsidRPr="003177AD">
        <w:rPr>
          <w:b w:val="0"/>
          <w:bCs/>
          <w:u w:val="single"/>
        </w:rPr>
        <w:t>:</w:t>
      </w:r>
    </w:p>
    <w:p w14:paraId="5CD5F2A2" w14:textId="7C9AB25B" w:rsidR="00E41C49" w:rsidRPr="00666057" w:rsidRDefault="00E41C49" w:rsidP="00D951EB">
      <w:pPr>
        <w:spacing w:before="240" w:after="120"/>
        <w:ind w:left="1134"/>
        <w:jc w:val="both"/>
        <w:rPr>
          <w:lang w:val="en-US"/>
        </w:rPr>
      </w:pPr>
      <w:r w:rsidRPr="003177AD">
        <w:rPr>
          <w:lang w:val="en-US"/>
        </w:rPr>
        <w:t xml:space="preserve">Ibid. II, 33 // Op. cit. </w:t>
      </w:r>
      <w:r w:rsidRPr="00666057">
        <w:rPr>
          <w:lang w:val="en-US"/>
        </w:rPr>
        <w:t>S. 40–41.</w:t>
      </w:r>
    </w:p>
    <w:p w14:paraId="2DABCBB0" w14:textId="77777777" w:rsidR="00D951EB" w:rsidRPr="00666057" w:rsidRDefault="00D951EB" w:rsidP="00D951EB">
      <w:pPr>
        <w:spacing w:before="240" w:after="120"/>
        <w:ind w:left="1134"/>
        <w:jc w:val="both"/>
        <w:rPr>
          <w:lang w:val="en-US"/>
        </w:rPr>
      </w:pPr>
    </w:p>
    <w:p w14:paraId="57450228" w14:textId="0D0DEB78" w:rsidR="00921D84" w:rsidRPr="008B5569" w:rsidRDefault="00921D84" w:rsidP="00B9360E">
      <w:pPr>
        <w:spacing w:before="100" w:beforeAutospacing="1" w:after="120"/>
        <w:ind w:firstLine="567"/>
        <w:jc w:val="both"/>
      </w:pPr>
      <w:bookmarkStart w:id="4" w:name="_Hlk83283664"/>
      <w:r w:rsidRPr="008B5569">
        <w:t xml:space="preserve">Тот же принцип используется, если источник издан в качестве </w:t>
      </w:r>
      <w:r w:rsidRPr="008B5569">
        <w:rPr>
          <w:b/>
        </w:rPr>
        <w:t>приложения</w:t>
      </w:r>
      <w:r w:rsidRPr="008B5569">
        <w:t xml:space="preserve"> к журнальной статье, докладу на конференции и т. п.</w:t>
      </w:r>
      <w:r w:rsidR="005E1FB5">
        <w:t xml:space="preserve"> </w:t>
      </w:r>
    </w:p>
    <w:bookmarkEnd w:id="4"/>
    <w:p w14:paraId="3E695BD0" w14:textId="3D4BFFBA" w:rsidR="00826E93" w:rsidRPr="008B5569" w:rsidRDefault="00826E93" w:rsidP="00B9360E">
      <w:pPr>
        <w:spacing w:before="100" w:beforeAutospacing="1" w:after="120"/>
        <w:ind w:firstLine="567"/>
        <w:jc w:val="both"/>
      </w:pPr>
      <w:r w:rsidRPr="008B5569">
        <w:t>Если исто</w:t>
      </w:r>
      <w:r w:rsidR="00757933" w:rsidRPr="008B5569">
        <w:t xml:space="preserve">чник издан не в серии и </w:t>
      </w:r>
      <w:r w:rsidRPr="008B5569">
        <w:rPr>
          <w:b/>
        </w:rPr>
        <w:t>отдельно</w:t>
      </w:r>
      <w:r w:rsidRPr="008B5569">
        <w:t xml:space="preserve"> (т. е. и не в виде приложения к монографии),</w:t>
      </w:r>
      <w:r w:rsidR="00FE049D" w:rsidRPr="008B5569">
        <w:t xml:space="preserve"> </w:t>
      </w:r>
      <w:r w:rsidRPr="008B5569">
        <w:t>в</w:t>
      </w:r>
      <w:r w:rsidR="00FE049D" w:rsidRPr="008B5569">
        <w:t xml:space="preserve"> первичной ссылке указывается: </w:t>
      </w:r>
      <w:r w:rsidR="00B5349F" w:rsidRPr="008B5569">
        <w:t>автор источника (если он известен</w:t>
      </w:r>
      <w:r w:rsidR="00EA5776" w:rsidRPr="008B5569">
        <w:t>;</w:t>
      </w:r>
      <w:r w:rsidR="00B5349F" w:rsidRPr="008B5569">
        <w:t xml:space="preserve"> курсивом)</w:t>
      </w:r>
      <w:r w:rsidR="00EA5776" w:rsidRPr="008B5569">
        <w:t xml:space="preserve">, </w:t>
      </w:r>
      <w:r w:rsidR="00A16A5E" w:rsidRPr="008B5569">
        <w:t>название, внутренняя рубрикация; две косые черты</w:t>
      </w:r>
      <w:r w:rsidR="00B5349F" w:rsidRPr="008B5569">
        <w:t xml:space="preserve">; </w:t>
      </w:r>
      <w:r w:rsidR="00A16A5E" w:rsidRPr="008B5569">
        <w:t xml:space="preserve">автор (если он известен; курсивом) и </w:t>
      </w:r>
      <w:r w:rsidR="00B5349F" w:rsidRPr="008B5569">
        <w:t>названи</w:t>
      </w:r>
      <w:r w:rsidR="00F93CAE" w:rsidRPr="008B5569">
        <w:t>е источника</w:t>
      </w:r>
      <w:r w:rsidR="00A16A5E" w:rsidRPr="008B5569">
        <w:t xml:space="preserve"> – так, как указано в издании</w:t>
      </w:r>
      <w:r w:rsidR="00F93CAE" w:rsidRPr="008B5569">
        <w:t>; одна</w:t>
      </w:r>
      <w:r w:rsidR="00F93CAE" w:rsidRPr="006F586A">
        <w:t xml:space="preserve"> косая черта; </w:t>
      </w:r>
      <w:r w:rsidR="00446DA0" w:rsidRPr="006F586A">
        <w:t xml:space="preserve">инициалы и </w:t>
      </w:r>
      <w:r w:rsidR="007B687B" w:rsidRPr="006F586A">
        <w:t>фамилия издателя</w:t>
      </w:r>
      <w:r w:rsidR="00446DA0" w:rsidRPr="006F586A">
        <w:t>; точка</w:t>
      </w:r>
      <w:r w:rsidR="00446DA0" w:rsidRPr="008B5569">
        <w:t xml:space="preserve">, </w:t>
      </w:r>
      <w:r w:rsidR="007B687B" w:rsidRPr="008B5569">
        <w:t xml:space="preserve">место издания, год издания (если имеется </w:t>
      </w:r>
      <w:r w:rsidR="007B7AA2" w:rsidRPr="008B5569">
        <w:t xml:space="preserve">репринтное </w:t>
      </w:r>
      <w:r w:rsidR="007B687B" w:rsidRPr="008B5569">
        <w:t>переиздание, оно указывается в скобках с надстрочным знаком «</w:t>
      </w:r>
      <w:r w:rsidR="007B687B" w:rsidRPr="008B5569">
        <w:rPr>
          <w:vertAlign w:val="superscript"/>
          <w:lang w:val="en-US"/>
        </w:rPr>
        <w:t>r</w:t>
      </w:r>
      <w:r w:rsidR="0067753D" w:rsidRPr="008B5569">
        <w:t>»), диапазон страниц</w:t>
      </w:r>
      <w:r w:rsidR="00A16A5E" w:rsidRPr="008B5569">
        <w:t xml:space="preserve"> (желательно с интервалом строк)</w:t>
      </w:r>
      <w:r w:rsidR="0067753D" w:rsidRPr="008B5569">
        <w:t>, н</w:t>
      </w:r>
      <w:r w:rsidR="00921D84" w:rsidRPr="008B5569">
        <w:t>апример:</w:t>
      </w:r>
    </w:p>
    <w:p w14:paraId="498B807A" w14:textId="66337BF5" w:rsidR="00704292" w:rsidRPr="008B5569" w:rsidRDefault="00704292" w:rsidP="00B9360E">
      <w:pPr>
        <w:spacing w:before="100" w:beforeAutospacing="1" w:after="120"/>
        <w:ind w:left="1134"/>
        <w:jc w:val="both"/>
        <w:rPr>
          <w:lang w:val="fr-FR"/>
        </w:rPr>
      </w:pPr>
      <w:r w:rsidRPr="008B5569">
        <w:rPr>
          <w:i/>
          <w:iCs/>
          <w:lang w:val="fr-FR"/>
        </w:rPr>
        <w:t xml:space="preserve">Marius </w:t>
      </w:r>
      <w:proofErr w:type="spellStart"/>
      <w:r w:rsidRPr="008B5569">
        <w:rPr>
          <w:i/>
          <w:iCs/>
          <w:lang w:val="fr-FR"/>
        </w:rPr>
        <w:t>Victorinus</w:t>
      </w:r>
      <w:proofErr w:type="spellEnd"/>
      <w:r w:rsidRPr="008B5569">
        <w:rPr>
          <w:i/>
          <w:iCs/>
          <w:lang w:val="fr-FR"/>
        </w:rPr>
        <w:t xml:space="preserve">. </w:t>
      </w:r>
      <w:r w:rsidRPr="008B5569">
        <w:rPr>
          <w:iCs/>
          <w:lang w:val="fr-FR"/>
        </w:rPr>
        <w:t xml:space="preserve">De </w:t>
      </w:r>
      <w:proofErr w:type="spellStart"/>
      <w:r w:rsidRPr="008B5569">
        <w:rPr>
          <w:iCs/>
          <w:lang w:val="fr-FR"/>
        </w:rPr>
        <w:t>Trinitate</w:t>
      </w:r>
      <w:proofErr w:type="spellEnd"/>
      <w:r w:rsidRPr="008B5569">
        <w:rPr>
          <w:iCs/>
          <w:lang w:val="fr-FR"/>
        </w:rPr>
        <w:t xml:space="preserve"> 23, 1 // </w:t>
      </w:r>
      <w:r w:rsidRPr="008B5569">
        <w:rPr>
          <w:i/>
          <w:iCs/>
          <w:lang w:val="fr-FR"/>
        </w:rPr>
        <w:t xml:space="preserve">Marius </w:t>
      </w:r>
      <w:proofErr w:type="spellStart"/>
      <w:r w:rsidRPr="008B5569">
        <w:rPr>
          <w:i/>
          <w:iCs/>
          <w:lang w:val="fr-FR"/>
        </w:rPr>
        <w:t>Victorinus</w:t>
      </w:r>
      <w:proofErr w:type="spellEnd"/>
      <w:r w:rsidRPr="008B5569">
        <w:rPr>
          <w:i/>
          <w:iCs/>
          <w:lang w:val="fr-FR"/>
        </w:rPr>
        <w:t xml:space="preserve">. </w:t>
      </w:r>
      <w:r w:rsidRPr="008B5569">
        <w:rPr>
          <w:lang w:val="fr-FR"/>
        </w:rPr>
        <w:t xml:space="preserve">Traités théologiques sur la Trinité / </w:t>
      </w:r>
      <w:proofErr w:type="spellStart"/>
      <w:r w:rsidRPr="008B5569">
        <w:rPr>
          <w:lang w:val="fr-FR"/>
        </w:rPr>
        <w:t>ed</w:t>
      </w:r>
      <w:proofErr w:type="spellEnd"/>
      <w:r w:rsidRPr="008B5569">
        <w:rPr>
          <w:lang w:val="fr-FR"/>
        </w:rPr>
        <w:t>. P. Hadot. Paris, 1960. P. 34</w:t>
      </w:r>
      <w:r w:rsidR="00F02187" w:rsidRPr="008B5569">
        <w:rPr>
          <w:lang w:val="fr-FR"/>
        </w:rPr>
        <w:t>–</w:t>
      </w:r>
      <w:r w:rsidRPr="008B5569">
        <w:rPr>
          <w:lang w:val="fr-FR"/>
        </w:rPr>
        <w:t xml:space="preserve">45. </w:t>
      </w:r>
      <w:r w:rsidRPr="008B5569">
        <w:t>Рус</w:t>
      </w:r>
      <w:r w:rsidRPr="008B5569">
        <w:rPr>
          <w:lang w:val="fr-FR"/>
        </w:rPr>
        <w:t xml:space="preserve">. </w:t>
      </w:r>
      <w:r w:rsidR="00E816A6" w:rsidRPr="008B5569">
        <w:t>пер</w:t>
      </w:r>
      <w:r w:rsidR="00E816A6" w:rsidRPr="008B5569">
        <w:rPr>
          <w:lang w:val="fr-FR"/>
        </w:rPr>
        <w:t xml:space="preserve">.: </w:t>
      </w:r>
      <w:r w:rsidR="00E816A6" w:rsidRPr="008B5569">
        <w:rPr>
          <w:i/>
        </w:rPr>
        <w:t>Марий</w:t>
      </w:r>
      <w:r w:rsidR="00E816A6" w:rsidRPr="008B5569">
        <w:rPr>
          <w:i/>
          <w:lang w:val="fr-FR"/>
        </w:rPr>
        <w:t xml:space="preserve"> </w:t>
      </w:r>
      <w:r w:rsidR="00E816A6" w:rsidRPr="008B5569">
        <w:rPr>
          <w:i/>
        </w:rPr>
        <w:t>Викторин</w:t>
      </w:r>
      <w:r w:rsidR="00E816A6" w:rsidRPr="008B5569">
        <w:rPr>
          <w:lang w:val="fr-FR"/>
        </w:rPr>
        <w:t xml:space="preserve">. </w:t>
      </w:r>
      <w:r w:rsidR="00E816A6" w:rsidRPr="008B5569">
        <w:t xml:space="preserve">Сочинения </w:t>
      </w:r>
      <w:r w:rsidRPr="008B5569">
        <w:t>/ пер. И</w:t>
      </w:r>
      <w:r w:rsidRPr="008B5569">
        <w:rPr>
          <w:lang w:val="fr-FR"/>
        </w:rPr>
        <w:t xml:space="preserve">. </w:t>
      </w:r>
      <w:r w:rsidRPr="008B5569">
        <w:t>А</w:t>
      </w:r>
      <w:r w:rsidRPr="008B5569">
        <w:rPr>
          <w:lang w:val="fr-FR"/>
        </w:rPr>
        <w:t xml:space="preserve">. </w:t>
      </w:r>
      <w:r w:rsidRPr="008B5569">
        <w:t>Иванова</w:t>
      </w:r>
      <w:r w:rsidRPr="008B5569">
        <w:rPr>
          <w:lang w:val="fr-FR"/>
        </w:rPr>
        <w:t xml:space="preserve">. </w:t>
      </w:r>
      <w:r w:rsidRPr="008B5569">
        <w:t>М</w:t>
      </w:r>
      <w:r w:rsidRPr="008B5569">
        <w:rPr>
          <w:lang w:val="fr-FR"/>
        </w:rPr>
        <w:t xml:space="preserve">., 2001. </w:t>
      </w:r>
      <w:r w:rsidRPr="008B5569">
        <w:t>С</w:t>
      </w:r>
      <w:r w:rsidRPr="008B5569">
        <w:rPr>
          <w:lang w:val="fr-FR"/>
        </w:rPr>
        <w:t>. 34.</w:t>
      </w:r>
    </w:p>
    <w:p w14:paraId="25BA454C" w14:textId="76576548" w:rsidR="00B5349F" w:rsidRDefault="00836A0F" w:rsidP="00B9360E">
      <w:pPr>
        <w:spacing w:before="100" w:beforeAutospacing="1" w:after="120"/>
        <w:ind w:left="1134"/>
        <w:jc w:val="both"/>
        <w:rPr>
          <w:iCs/>
        </w:rPr>
      </w:pPr>
      <w:r w:rsidRPr="00836A0F">
        <w:rPr>
          <w:u w:val="single"/>
        </w:rPr>
        <w:t>Вторичная</w:t>
      </w:r>
      <w:r w:rsidRPr="004B2D97">
        <w:rPr>
          <w:u w:val="single"/>
          <w:lang w:val="en-US"/>
        </w:rPr>
        <w:t xml:space="preserve"> </w:t>
      </w:r>
      <w:r w:rsidRPr="00836A0F">
        <w:rPr>
          <w:u w:val="single"/>
        </w:rPr>
        <w:t>ссылка</w:t>
      </w:r>
      <w:r w:rsidRPr="004B2D97">
        <w:rPr>
          <w:u w:val="single"/>
          <w:lang w:val="en-US"/>
        </w:rPr>
        <w:t>:</w:t>
      </w:r>
      <w:r w:rsidRPr="00836A0F">
        <w:rPr>
          <w:lang w:val="fr-FR"/>
        </w:rPr>
        <w:t xml:space="preserve"> </w:t>
      </w:r>
      <w:r w:rsidR="00704292" w:rsidRPr="008B5569">
        <w:rPr>
          <w:i/>
          <w:iCs/>
          <w:lang w:val="fr-FR"/>
        </w:rPr>
        <w:t xml:space="preserve">Marius </w:t>
      </w:r>
      <w:proofErr w:type="spellStart"/>
      <w:r w:rsidR="00704292" w:rsidRPr="008B5569">
        <w:rPr>
          <w:i/>
          <w:iCs/>
          <w:lang w:val="fr-FR"/>
        </w:rPr>
        <w:t>Victorinus</w:t>
      </w:r>
      <w:proofErr w:type="spellEnd"/>
      <w:r w:rsidR="00704292" w:rsidRPr="008B5569">
        <w:rPr>
          <w:i/>
          <w:iCs/>
          <w:lang w:val="fr-FR"/>
        </w:rPr>
        <w:t xml:space="preserve">. </w:t>
      </w:r>
      <w:r w:rsidR="00704292" w:rsidRPr="008B5569">
        <w:rPr>
          <w:iCs/>
          <w:lang w:val="fr-FR"/>
        </w:rPr>
        <w:t xml:space="preserve">De </w:t>
      </w:r>
      <w:proofErr w:type="spellStart"/>
      <w:r w:rsidR="00704292" w:rsidRPr="008B5569">
        <w:rPr>
          <w:iCs/>
          <w:lang w:val="fr-FR"/>
        </w:rPr>
        <w:t>Trinitate</w:t>
      </w:r>
      <w:proofErr w:type="spellEnd"/>
      <w:r w:rsidR="00704292" w:rsidRPr="008B5569">
        <w:rPr>
          <w:iCs/>
          <w:lang w:val="fr-FR"/>
        </w:rPr>
        <w:t xml:space="preserve"> </w:t>
      </w:r>
      <w:r w:rsidR="00603DC4">
        <w:rPr>
          <w:iCs/>
          <w:lang w:val="fr-FR"/>
        </w:rPr>
        <w:t>XXIII</w:t>
      </w:r>
      <w:r w:rsidR="00704292" w:rsidRPr="008B5569">
        <w:rPr>
          <w:iCs/>
          <w:lang w:val="fr-FR"/>
        </w:rPr>
        <w:t xml:space="preserve">, 2 // Op. </w:t>
      </w:r>
      <w:proofErr w:type="spellStart"/>
      <w:r w:rsidR="00704292" w:rsidRPr="008B5569">
        <w:rPr>
          <w:iCs/>
          <w:lang w:val="fr-FR"/>
        </w:rPr>
        <w:t>cit</w:t>
      </w:r>
      <w:proofErr w:type="spellEnd"/>
      <w:r w:rsidR="00704292" w:rsidRPr="008B5569">
        <w:rPr>
          <w:iCs/>
          <w:lang w:val="fr-FR"/>
        </w:rPr>
        <w:t xml:space="preserve">. </w:t>
      </w:r>
      <w:r w:rsidR="00704292" w:rsidRPr="008B5569">
        <w:rPr>
          <w:iCs/>
          <w:lang w:val="en-US"/>
        </w:rPr>
        <w:t>P</w:t>
      </w:r>
      <w:r w:rsidR="00704292" w:rsidRPr="008B5569">
        <w:rPr>
          <w:iCs/>
        </w:rPr>
        <w:t xml:space="preserve">. 36. Рус. пер.: </w:t>
      </w:r>
      <w:r w:rsidR="00970444" w:rsidRPr="009F6FE4">
        <w:rPr>
          <w:i/>
        </w:rPr>
        <w:t>Марий</w:t>
      </w:r>
      <w:r w:rsidR="00970444" w:rsidRPr="009F6FE4">
        <w:rPr>
          <w:i/>
          <w:lang w:val="fr-FR"/>
        </w:rPr>
        <w:t xml:space="preserve"> </w:t>
      </w:r>
      <w:r w:rsidR="00970444" w:rsidRPr="009F6FE4">
        <w:rPr>
          <w:i/>
        </w:rPr>
        <w:t>Викторин</w:t>
      </w:r>
      <w:r w:rsidR="00970444" w:rsidRPr="009F6FE4">
        <w:rPr>
          <w:lang w:val="fr-FR"/>
        </w:rPr>
        <w:t xml:space="preserve">. </w:t>
      </w:r>
      <w:r w:rsidR="00970444" w:rsidRPr="009F6FE4">
        <w:t>Сочинения.</w:t>
      </w:r>
      <w:r w:rsidR="00704292" w:rsidRPr="009F6FE4">
        <w:rPr>
          <w:iCs/>
        </w:rPr>
        <w:t xml:space="preserve"> С</w:t>
      </w:r>
      <w:r w:rsidR="00704292" w:rsidRPr="008B5569">
        <w:rPr>
          <w:iCs/>
        </w:rPr>
        <w:t>. 35.</w:t>
      </w:r>
    </w:p>
    <w:p w14:paraId="021B6085" w14:textId="7FDA9342" w:rsidR="00BC057F" w:rsidRDefault="00BC057F" w:rsidP="001A0D59">
      <w:pPr>
        <w:spacing w:before="100" w:beforeAutospacing="1" w:after="120"/>
        <w:jc w:val="both"/>
        <w:rPr>
          <w:iCs/>
        </w:rPr>
      </w:pPr>
    </w:p>
    <w:p w14:paraId="7F5051D8" w14:textId="44D3FC08" w:rsidR="001A0D59" w:rsidRDefault="001A0D59" w:rsidP="001A0D59">
      <w:pPr>
        <w:spacing w:before="100" w:beforeAutospacing="1" w:after="120"/>
        <w:jc w:val="both"/>
        <w:rPr>
          <w:iCs/>
        </w:rPr>
      </w:pPr>
      <w:r>
        <w:rPr>
          <w:iCs/>
        </w:rPr>
        <w:t>Во всех случаях</w:t>
      </w:r>
    </w:p>
    <w:p w14:paraId="779E7E96" w14:textId="5ADF6942" w:rsidR="00E816A6" w:rsidRPr="006F586A" w:rsidRDefault="00E816A6" w:rsidP="00BC057F">
      <w:pPr>
        <w:spacing w:before="100" w:beforeAutospacing="1" w:after="120"/>
        <w:ind w:firstLine="567"/>
        <w:jc w:val="both"/>
        <w:rPr>
          <w:iCs/>
        </w:rPr>
      </w:pPr>
      <w:r w:rsidRPr="008B5569">
        <w:rPr>
          <w:iCs/>
        </w:rPr>
        <w:t>Если текст цитируется не по первоисточнику, а по другому документу, то указывается (по-латыни</w:t>
      </w:r>
      <w:r w:rsidRPr="006F586A">
        <w:rPr>
          <w:iCs/>
        </w:rPr>
        <w:t xml:space="preserve"> или по-русски) имя автора (курсивом), название произведения, рубрикация, </w:t>
      </w:r>
      <w:r w:rsidRPr="009F6FE4">
        <w:rPr>
          <w:iCs/>
        </w:rPr>
        <w:t>затем став</w:t>
      </w:r>
      <w:r w:rsidR="006078DA" w:rsidRPr="009F6FE4">
        <w:rPr>
          <w:iCs/>
        </w:rPr>
        <w:t>ится точка</w:t>
      </w:r>
      <w:r w:rsidRPr="009F6FE4">
        <w:rPr>
          <w:iCs/>
        </w:rPr>
        <w:t xml:space="preserve"> и</w:t>
      </w:r>
      <w:r w:rsidR="006078DA" w:rsidRPr="009F6FE4">
        <w:rPr>
          <w:iCs/>
        </w:rPr>
        <w:t xml:space="preserve"> с заглавной буквы</w:t>
      </w:r>
      <w:r w:rsidRPr="009F6FE4">
        <w:rPr>
          <w:iCs/>
        </w:rPr>
        <w:t xml:space="preserve"> приводят</w:t>
      </w:r>
      <w:r w:rsidR="006078DA" w:rsidRPr="009F6FE4">
        <w:rPr>
          <w:iCs/>
        </w:rPr>
        <w:t>ся</w:t>
      </w:r>
      <w:r w:rsidRPr="009F6FE4">
        <w:rPr>
          <w:iCs/>
        </w:rPr>
        <w:t xml:space="preserve"> слова</w:t>
      </w:r>
      <w:r w:rsidRPr="006F586A">
        <w:rPr>
          <w:iCs/>
        </w:rPr>
        <w:t xml:space="preserve"> «Цит. по:», «Приводится по:», с указанием источника заимствования, оформленного по общим правилам.</w:t>
      </w:r>
    </w:p>
    <w:p w14:paraId="0A879563" w14:textId="166B2CEB" w:rsidR="00E816A6" w:rsidRPr="006F586A" w:rsidRDefault="00E816A6" w:rsidP="00B9360E">
      <w:pPr>
        <w:spacing w:before="100" w:beforeAutospacing="1" w:after="120"/>
        <w:ind w:left="1134"/>
        <w:jc w:val="both"/>
        <w:rPr>
          <w:iCs/>
        </w:rPr>
      </w:pPr>
      <w:r w:rsidRPr="006F586A">
        <w:rPr>
          <w:iCs/>
        </w:rPr>
        <w:t>Например:</w:t>
      </w:r>
    </w:p>
    <w:p w14:paraId="5298A023" w14:textId="28D8F336" w:rsidR="00E816A6" w:rsidRPr="009F6FE4" w:rsidRDefault="00E816A6" w:rsidP="00B9360E">
      <w:pPr>
        <w:spacing w:before="100" w:beforeAutospacing="1" w:after="120"/>
        <w:ind w:left="1134"/>
        <w:jc w:val="both"/>
        <w:rPr>
          <w:iCs/>
        </w:rPr>
      </w:pPr>
      <w:proofErr w:type="spellStart"/>
      <w:r w:rsidRPr="006F586A">
        <w:rPr>
          <w:i/>
          <w:iCs/>
        </w:rPr>
        <w:t>Maximus</w:t>
      </w:r>
      <w:proofErr w:type="spellEnd"/>
      <w:r w:rsidRPr="006F586A">
        <w:rPr>
          <w:i/>
          <w:iCs/>
        </w:rPr>
        <w:t xml:space="preserve"> </w:t>
      </w:r>
      <w:proofErr w:type="spellStart"/>
      <w:r w:rsidRPr="006F586A">
        <w:rPr>
          <w:i/>
          <w:iCs/>
        </w:rPr>
        <w:t>Confessor</w:t>
      </w:r>
      <w:proofErr w:type="spellEnd"/>
      <w:r w:rsidRPr="006F586A">
        <w:rPr>
          <w:i/>
          <w:iCs/>
        </w:rPr>
        <w:t>.</w:t>
      </w:r>
      <w:r w:rsidRPr="006F586A">
        <w:rPr>
          <w:iCs/>
        </w:rPr>
        <w:t xml:space="preserve"> </w:t>
      </w:r>
      <w:proofErr w:type="spellStart"/>
      <w:r w:rsidRPr="006F586A">
        <w:rPr>
          <w:iCs/>
        </w:rPr>
        <w:t>Mystagogia</w:t>
      </w:r>
      <w:proofErr w:type="spellEnd"/>
      <w:r w:rsidRPr="006F586A">
        <w:rPr>
          <w:iCs/>
        </w:rPr>
        <w:t xml:space="preserve"> </w:t>
      </w:r>
      <w:r w:rsidRPr="009F6FE4">
        <w:rPr>
          <w:iCs/>
        </w:rPr>
        <w:t>23</w:t>
      </w:r>
      <w:r w:rsidR="006078DA" w:rsidRPr="009F6FE4">
        <w:rPr>
          <w:iCs/>
        </w:rPr>
        <w:t>.</w:t>
      </w:r>
      <w:r w:rsidRPr="009F6FE4">
        <w:rPr>
          <w:iCs/>
        </w:rPr>
        <w:t xml:space="preserve"> Цит. по: </w:t>
      </w:r>
      <w:r w:rsidRPr="009F6FE4">
        <w:rPr>
          <w:i/>
          <w:iCs/>
        </w:rPr>
        <w:t>Лосский В. Н</w:t>
      </w:r>
      <w:r w:rsidR="0044283E" w:rsidRPr="009F6FE4">
        <w:rPr>
          <w:iCs/>
        </w:rPr>
        <w:t>. Богословие и боговидение. М.</w:t>
      </w:r>
      <w:r w:rsidRPr="009F6FE4">
        <w:rPr>
          <w:iCs/>
        </w:rPr>
        <w:t>, 2000. С. 153.</w:t>
      </w:r>
    </w:p>
    <w:p w14:paraId="3567CE52" w14:textId="173AFDD1" w:rsidR="00E816A6" w:rsidRPr="006F586A" w:rsidRDefault="00E816A6" w:rsidP="00B9360E">
      <w:pPr>
        <w:spacing w:before="100" w:beforeAutospacing="1" w:after="120"/>
        <w:ind w:left="1134"/>
        <w:jc w:val="both"/>
        <w:rPr>
          <w:iCs/>
        </w:rPr>
      </w:pPr>
      <w:r w:rsidRPr="009F6FE4">
        <w:rPr>
          <w:i/>
          <w:iCs/>
        </w:rPr>
        <w:t>Иоанн Златоуст.</w:t>
      </w:r>
      <w:r w:rsidRPr="009F6FE4">
        <w:rPr>
          <w:iCs/>
        </w:rPr>
        <w:t xml:space="preserve"> Гомилии на Бытие 10, 3</w:t>
      </w:r>
      <w:r w:rsidR="006078DA" w:rsidRPr="009F6FE4">
        <w:rPr>
          <w:iCs/>
        </w:rPr>
        <w:t>.</w:t>
      </w:r>
      <w:r w:rsidRPr="009F6FE4">
        <w:rPr>
          <w:iCs/>
        </w:rPr>
        <w:t xml:space="preserve"> Цит. по: </w:t>
      </w:r>
      <w:r w:rsidRPr="009F6FE4">
        <w:rPr>
          <w:i/>
          <w:iCs/>
        </w:rPr>
        <w:t>Орлов И. А</w:t>
      </w:r>
      <w:r w:rsidRPr="009F6FE4">
        <w:rPr>
          <w:iCs/>
        </w:rPr>
        <w:t xml:space="preserve">. </w:t>
      </w:r>
      <w:proofErr w:type="spellStart"/>
      <w:r w:rsidRPr="009F6FE4">
        <w:rPr>
          <w:iCs/>
        </w:rPr>
        <w:t>Свт</w:t>
      </w:r>
      <w:proofErr w:type="spellEnd"/>
      <w:r w:rsidRPr="009F6FE4">
        <w:rPr>
          <w:iCs/>
        </w:rPr>
        <w:t>. Иоанн Златоуст как экзегет. СПб., 1899. С. 153.</w:t>
      </w:r>
    </w:p>
    <w:p w14:paraId="56B47A48" w14:textId="50252240" w:rsidR="00E816A6" w:rsidRPr="006F586A" w:rsidRDefault="00E816A6" w:rsidP="00B9360E">
      <w:pPr>
        <w:spacing w:before="100" w:beforeAutospacing="1" w:after="120"/>
        <w:ind w:left="1134"/>
        <w:jc w:val="both"/>
        <w:rPr>
          <w:iCs/>
        </w:rPr>
      </w:pPr>
    </w:p>
    <w:p w14:paraId="7A331689" w14:textId="279E6494" w:rsidR="0046756A" w:rsidRPr="006F586A" w:rsidRDefault="0046756A" w:rsidP="00BC057F">
      <w:pPr>
        <w:spacing w:after="120"/>
        <w:ind w:firstLine="567"/>
      </w:pPr>
      <w:r w:rsidRPr="006F586A">
        <w:t>В конечной библиографии</w:t>
      </w:r>
      <w:r w:rsidR="00B5349F" w:rsidRPr="006F586A">
        <w:t xml:space="preserve"> (вне зависимости от того, как сокращаются источники</w:t>
      </w:r>
      <w:r w:rsidRPr="006F586A">
        <w:t xml:space="preserve"> </w:t>
      </w:r>
      <w:r w:rsidR="00B5349F" w:rsidRPr="006F586A">
        <w:t xml:space="preserve">в подстрочных примечаниях) приводится </w:t>
      </w:r>
      <w:r w:rsidRPr="006F586A">
        <w:t>полное</w:t>
      </w:r>
      <w:r w:rsidR="00B5349F" w:rsidRPr="006F586A">
        <w:t xml:space="preserve"> описание издания источника</w:t>
      </w:r>
      <w:r w:rsidRPr="006F586A">
        <w:t xml:space="preserve">, например: </w:t>
      </w:r>
    </w:p>
    <w:p w14:paraId="0B5A3CE6" w14:textId="77777777" w:rsidR="00921D84" w:rsidRPr="006F586A" w:rsidRDefault="00921D84" w:rsidP="00B9360E">
      <w:pPr>
        <w:pStyle w:val="a4"/>
        <w:spacing w:after="120"/>
        <w:ind w:left="1134"/>
        <w:rPr>
          <w:rFonts w:cs="Times New Roman"/>
          <w:szCs w:val="24"/>
        </w:rPr>
      </w:pPr>
    </w:p>
    <w:p w14:paraId="0CF1D77D" w14:textId="4AF906CD" w:rsidR="00704292" w:rsidRPr="006F586A" w:rsidRDefault="00666057" w:rsidP="00B9360E">
      <w:pPr>
        <w:spacing w:after="120"/>
        <w:ind w:left="1134"/>
        <w:jc w:val="both"/>
        <w:rPr>
          <w:iCs/>
          <w:lang w:val="fr-FR"/>
        </w:rPr>
      </w:pPr>
      <w:hyperlink r:id="rId11" w:history="1">
        <w:proofErr w:type="spellStart"/>
        <w:r w:rsidR="00921D84" w:rsidRPr="006F586A">
          <w:rPr>
            <w:i/>
            <w:bdr w:val="none" w:sz="0" w:space="0" w:color="auto" w:frame="1"/>
            <w:lang w:val="fr-FR"/>
          </w:rPr>
          <w:t>Nicétas</w:t>
        </w:r>
        <w:proofErr w:type="spellEnd"/>
        <w:r w:rsidR="00921D84" w:rsidRPr="006F586A">
          <w:rPr>
            <w:i/>
            <w:bdr w:val="none" w:sz="0" w:space="0" w:color="auto" w:frame="1"/>
            <w:lang w:val="fr-FR"/>
          </w:rPr>
          <w:t xml:space="preserve"> </w:t>
        </w:r>
        <w:proofErr w:type="spellStart"/>
        <w:r w:rsidR="00921D84" w:rsidRPr="006F586A">
          <w:rPr>
            <w:i/>
            <w:bdr w:val="none" w:sz="0" w:space="0" w:color="auto" w:frame="1"/>
            <w:lang w:val="fr-FR"/>
          </w:rPr>
          <w:t>Stéthatos</w:t>
        </w:r>
        <w:proofErr w:type="spellEnd"/>
      </w:hyperlink>
      <w:r w:rsidR="00921D84" w:rsidRPr="006F586A">
        <w:rPr>
          <w:i/>
          <w:lang w:val="fr-FR"/>
        </w:rPr>
        <w:t>.</w:t>
      </w:r>
      <w:r w:rsidR="00921D84" w:rsidRPr="006F586A">
        <w:rPr>
          <w:i/>
          <w:iCs/>
          <w:lang w:val="fr-FR"/>
        </w:rPr>
        <w:t xml:space="preserve"> </w:t>
      </w:r>
      <w:r w:rsidR="00921D84" w:rsidRPr="006F586A">
        <w:rPr>
          <w:iCs/>
          <w:lang w:val="fr-FR"/>
        </w:rPr>
        <w:t xml:space="preserve">Opuscules et Lettres / </w:t>
      </w:r>
      <w:proofErr w:type="spellStart"/>
      <w:r w:rsidR="00921D84" w:rsidRPr="006F586A">
        <w:rPr>
          <w:iCs/>
          <w:lang w:val="fr-FR"/>
        </w:rPr>
        <w:t>ed</w:t>
      </w:r>
      <w:proofErr w:type="spellEnd"/>
      <w:r w:rsidR="00921D84" w:rsidRPr="006F586A">
        <w:rPr>
          <w:iCs/>
          <w:lang w:val="fr-FR"/>
        </w:rPr>
        <w:t xml:space="preserve">. J. </w:t>
      </w:r>
      <w:proofErr w:type="spellStart"/>
      <w:r w:rsidR="00921D84" w:rsidRPr="006F586A">
        <w:rPr>
          <w:iCs/>
          <w:lang w:val="fr-FR"/>
        </w:rPr>
        <w:t>Darrouzès</w:t>
      </w:r>
      <w:proofErr w:type="spellEnd"/>
      <w:r w:rsidR="00921D84" w:rsidRPr="006F586A">
        <w:rPr>
          <w:iCs/>
          <w:lang w:val="fr-FR"/>
        </w:rPr>
        <w:t>.</w:t>
      </w:r>
      <w:r w:rsidR="00F30B51" w:rsidRPr="006F586A">
        <w:rPr>
          <w:iCs/>
          <w:lang w:val="fr-FR"/>
        </w:rPr>
        <w:t xml:space="preserve"> </w:t>
      </w:r>
      <w:r w:rsidR="00921D84" w:rsidRPr="006F586A">
        <w:rPr>
          <w:iCs/>
          <w:lang w:val="fr-FR"/>
        </w:rPr>
        <w:t>Paris: Cerf, 1961.</w:t>
      </w:r>
      <w:r w:rsidR="00F02187" w:rsidRPr="006F586A">
        <w:rPr>
          <w:iCs/>
          <w:lang w:val="fr-FR"/>
        </w:rPr>
        <w:t xml:space="preserve"> </w:t>
      </w:r>
      <w:r w:rsidR="00921D84" w:rsidRPr="006F586A">
        <w:rPr>
          <w:iCs/>
          <w:lang w:val="fr-FR"/>
        </w:rPr>
        <w:t>(</w:t>
      </w:r>
      <w:proofErr w:type="gramStart"/>
      <w:r w:rsidR="00921D84" w:rsidRPr="009F6FE4">
        <w:rPr>
          <w:iCs/>
          <w:lang w:val="fr-FR"/>
        </w:rPr>
        <w:t>SC;</w:t>
      </w:r>
      <w:proofErr w:type="gramEnd"/>
      <w:r w:rsidR="00921D84" w:rsidRPr="009F6FE4">
        <w:rPr>
          <w:iCs/>
          <w:lang w:val="fr-FR"/>
        </w:rPr>
        <w:t xml:space="preserve"> 81</w:t>
      </w:r>
      <w:r w:rsidR="00921D84" w:rsidRPr="006F586A">
        <w:rPr>
          <w:iCs/>
          <w:lang w:val="fr-FR"/>
        </w:rPr>
        <w:t>).</w:t>
      </w:r>
      <w:r w:rsidR="00704292" w:rsidRPr="006F586A">
        <w:rPr>
          <w:iCs/>
          <w:lang w:val="fr-FR"/>
        </w:rPr>
        <w:t xml:space="preserve"> </w:t>
      </w:r>
      <w:r w:rsidR="00B5349F" w:rsidRPr="006F586A">
        <w:rPr>
          <w:iCs/>
        </w:rPr>
        <w:t>Р</w:t>
      </w:r>
      <w:proofErr w:type="spellStart"/>
      <w:r w:rsidR="00B5349F" w:rsidRPr="006F586A">
        <w:rPr>
          <w:iCs/>
          <w:lang w:val="fr-FR"/>
        </w:rPr>
        <w:t>ус</w:t>
      </w:r>
      <w:proofErr w:type="spellEnd"/>
      <w:r w:rsidR="00B5349F" w:rsidRPr="006F586A">
        <w:rPr>
          <w:iCs/>
          <w:lang w:val="fr-FR"/>
        </w:rPr>
        <w:t xml:space="preserve">. </w:t>
      </w:r>
      <w:proofErr w:type="spellStart"/>
      <w:r w:rsidR="00B5349F" w:rsidRPr="006F586A">
        <w:rPr>
          <w:iCs/>
          <w:lang w:val="fr-FR"/>
        </w:rPr>
        <w:t>пер</w:t>
      </w:r>
      <w:proofErr w:type="spellEnd"/>
      <w:r w:rsidR="00B5349F" w:rsidRPr="006F586A">
        <w:rPr>
          <w:iCs/>
          <w:lang w:val="fr-FR"/>
        </w:rPr>
        <w:t xml:space="preserve">.: </w:t>
      </w:r>
      <w:proofErr w:type="spellStart"/>
      <w:r w:rsidR="00B5349F" w:rsidRPr="006F586A">
        <w:rPr>
          <w:i/>
          <w:iCs/>
          <w:lang w:val="fr-FR"/>
        </w:rPr>
        <w:t>Никита</w:t>
      </w:r>
      <w:proofErr w:type="spellEnd"/>
      <w:r w:rsidR="00B5349F" w:rsidRPr="006F586A">
        <w:rPr>
          <w:i/>
          <w:iCs/>
          <w:lang w:val="fr-FR"/>
        </w:rPr>
        <w:t xml:space="preserve"> </w:t>
      </w:r>
      <w:proofErr w:type="spellStart"/>
      <w:r w:rsidR="00B5349F" w:rsidRPr="006F586A">
        <w:rPr>
          <w:i/>
          <w:iCs/>
          <w:lang w:val="fr-FR"/>
        </w:rPr>
        <w:t>Стифат</w:t>
      </w:r>
      <w:proofErr w:type="spellEnd"/>
      <w:r w:rsidR="00B5349F" w:rsidRPr="006F586A">
        <w:rPr>
          <w:i/>
          <w:iCs/>
          <w:lang w:val="fr-FR"/>
        </w:rPr>
        <w:t xml:space="preserve">, </w:t>
      </w:r>
      <w:proofErr w:type="spellStart"/>
      <w:r w:rsidR="00B5349F" w:rsidRPr="006F586A">
        <w:rPr>
          <w:i/>
          <w:iCs/>
          <w:lang w:val="fr-FR"/>
        </w:rPr>
        <w:t>прп</w:t>
      </w:r>
      <w:proofErr w:type="spellEnd"/>
      <w:r w:rsidR="00B5349F" w:rsidRPr="006F586A">
        <w:rPr>
          <w:i/>
          <w:iCs/>
          <w:lang w:val="fr-FR"/>
        </w:rPr>
        <w:t>.</w:t>
      </w:r>
      <w:r w:rsidR="00B5349F" w:rsidRPr="006F586A">
        <w:rPr>
          <w:iCs/>
          <w:lang w:val="fr-FR"/>
        </w:rPr>
        <w:t xml:space="preserve"> </w:t>
      </w:r>
      <w:proofErr w:type="spellStart"/>
      <w:r w:rsidR="00B5349F" w:rsidRPr="006F586A">
        <w:rPr>
          <w:iCs/>
          <w:lang w:val="fr-FR"/>
        </w:rPr>
        <w:t>Творения</w:t>
      </w:r>
      <w:proofErr w:type="spellEnd"/>
      <w:r w:rsidR="00B5349F" w:rsidRPr="006F586A">
        <w:rPr>
          <w:iCs/>
          <w:lang w:val="fr-FR"/>
        </w:rPr>
        <w:t xml:space="preserve">. Т. 1. </w:t>
      </w:r>
      <w:proofErr w:type="spellStart"/>
      <w:r w:rsidR="00B5349F" w:rsidRPr="006F586A">
        <w:rPr>
          <w:iCs/>
          <w:lang w:val="fr-FR"/>
        </w:rPr>
        <w:t>Богословские</w:t>
      </w:r>
      <w:proofErr w:type="spellEnd"/>
      <w:r w:rsidR="00B5349F" w:rsidRPr="006F586A">
        <w:rPr>
          <w:iCs/>
          <w:lang w:val="fr-FR"/>
        </w:rPr>
        <w:t xml:space="preserve"> </w:t>
      </w:r>
      <w:proofErr w:type="spellStart"/>
      <w:r w:rsidR="00B5349F" w:rsidRPr="006F586A">
        <w:rPr>
          <w:iCs/>
          <w:lang w:val="fr-FR"/>
        </w:rPr>
        <w:t>сочинения</w:t>
      </w:r>
      <w:proofErr w:type="spellEnd"/>
      <w:r w:rsidR="00B5349F" w:rsidRPr="006F586A">
        <w:rPr>
          <w:iCs/>
          <w:lang w:val="fr-FR"/>
        </w:rPr>
        <w:t>.</w:t>
      </w:r>
      <w:r w:rsidR="00F30B51" w:rsidRPr="006F586A">
        <w:rPr>
          <w:iCs/>
          <w:lang w:val="fr-FR"/>
        </w:rPr>
        <w:t xml:space="preserve"> </w:t>
      </w:r>
      <w:proofErr w:type="spellStart"/>
      <w:r w:rsidR="00F02187" w:rsidRPr="006F586A">
        <w:rPr>
          <w:iCs/>
          <w:lang w:val="fr-FR"/>
        </w:rPr>
        <w:t>Сергиев</w:t>
      </w:r>
      <w:proofErr w:type="spellEnd"/>
      <w:r w:rsidR="00F02187" w:rsidRPr="006F586A">
        <w:rPr>
          <w:iCs/>
          <w:lang w:val="fr-FR"/>
        </w:rPr>
        <w:t xml:space="preserve"> </w:t>
      </w:r>
      <w:proofErr w:type="spellStart"/>
      <w:r w:rsidR="00F02187" w:rsidRPr="006F586A">
        <w:rPr>
          <w:iCs/>
          <w:lang w:val="fr-FR"/>
        </w:rPr>
        <w:t>Посад</w:t>
      </w:r>
      <w:proofErr w:type="spellEnd"/>
      <w:r w:rsidR="00C80571" w:rsidRPr="006F586A">
        <w:rPr>
          <w:iCs/>
          <w:lang w:val="fr-FR"/>
        </w:rPr>
        <w:t xml:space="preserve">: </w:t>
      </w:r>
      <w:r w:rsidR="00C80571" w:rsidRPr="006F586A">
        <w:rPr>
          <w:iCs/>
        </w:rPr>
        <w:t>МДА</w:t>
      </w:r>
      <w:r w:rsidR="00C80571" w:rsidRPr="006F586A">
        <w:rPr>
          <w:iCs/>
          <w:lang w:val="fr-FR"/>
        </w:rPr>
        <w:t>,</w:t>
      </w:r>
      <w:r w:rsidR="00B5349F" w:rsidRPr="006F586A">
        <w:rPr>
          <w:iCs/>
          <w:lang w:val="fr-FR"/>
        </w:rPr>
        <w:t xml:space="preserve"> </w:t>
      </w:r>
      <w:r w:rsidR="00B5349F" w:rsidRPr="009F6FE4">
        <w:rPr>
          <w:iCs/>
          <w:lang w:val="fr-FR"/>
        </w:rPr>
        <w:t>2011.</w:t>
      </w:r>
    </w:p>
    <w:p w14:paraId="7BD18169" w14:textId="77777777" w:rsidR="00704292" w:rsidRPr="006F586A" w:rsidRDefault="00704292" w:rsidP="00B9360E">
      <w:pPr>
        <w:spacing w:after="120"/>
        <w:ind w:left="1134"/>
        <w:jc w:val="both"/>
        <w:rPr>
          <w:iCs/>
          <w:lang w:val="fr-FR"/>
        </w:rPr>
      </w:pPr>
    </w:p>
    <w:p w14:paraId="7D33A43B" w14:textId="6E1824BB" w:rsidR="00E57141" w:rsidRPr="006F586A" w:rsidRDefault="00704292" w:rsidP="00B9360E">
      <w:pPr>
        <w:spacing w:after="120"/>
        <w:ind w:left="1134"/>
        <w:jc w:val="both"/>
        <w:rPr>
          <w:iCs/>
        </w:rPr>
      </w:pPr>
      <w:r w:rsidRPr="006F586A">
        <w:rPr>
          <w:i/>
          <w:iCs/>
          <w:lang w:val="fr-FR"/>
        </w:rPr>
        <w:t xml:space="preserve">Marius </w:t>
      </w:r>
      <w:proofErr w:type="spellStart"/>
      <w:r w:rsidRPr="006F586A">
        <w:rPr>
          <w:i/>
          <w:iCs/>
          <w:lang w:val="fr-FR"/>
        </w:rPr>
        <w:t>Victorinus</w:t>
      </w:r>
      <w:proofErr w:type="spellEnd"/>
      <w:r w:rsidRPr="006F586A">
        <w:rPr>
          <w:i/>
          <w:iCs/>
          <w:lang w:val="fr-FR"/>
        </w:rPr>
        <w:t xml:space="preserve">. </w:t>
      </w:r>
      <w:r w:rsidRPr="006F586A">
        <w:rPr>
          <w:lang w:val="fr-FR"/>
        </w:rPr>
        <w:t xml:space="preserve">Traités théologiques sur la Trinité / </w:t>
      </w:r>
      <w:proofErr w:type="spellStart"/>
      <w:r w:rsidRPr="006F586A">
        <w:rPr>
          <w:lang w:val="fr-FR"/>
        </w:rPr>
        <w:t>ed</w:t>
      </w:r>
      <w:proofErr w:type="spellEnd"/>
      <w:r w:rsidRPr="006F586A">
        <w:rPr>
          <w:lang w:val="fr-FR"/>
        </w:rPr>
        <w:t>. P. Hadot.</w:t>
      </w:r>
      <w:r w:rsidR="00F30B51" w:rsidRPr="006F586A">
        <w:rPr>
          <w:lang w:val="fr-FR"/>
        </w:rPr>
        <w:t xml:space="preserve"> </w:t>
      </w:r>
      <w:r w:rsidRPr="006F586A">
        <w:rPr>
          <w:lang w:val="fr-FR"/>
        </w:rPr>
        <w:t xml:space="preserve">Paris: </w:t>
      </w:r>
      <w:r w:rsidRPr="006F586A">
        <w:rPr>
          <w:iCs/>
          <w:lang w:val="fr-FR"/>
        </w:rPr>
        <w:t>Cerf</w:t>
      </w:r>
      <w:r w:rsidRPr="006F586A">
        <w:rPr>
          <w:lang w:val="fr-FR"/>
        </w:rPr>
        <w:t>, 1960.</w:t>
      </w:r>
      <w:r w:rsidR="00F30B51" w:rsidRPr="006F586A">
        <w:rPr>
          <w:lang w:val="fr-FR"/>
        </w:rPr>
        <w:t xml:space="preserve"> </w:t>
      </w:r>
      <w:r w:rsidRPr="006F586A">
        <w:t>Рус</w:t>
      </w:r>
      <w:r w:rsidRPr="006F586A">
        <w:rPr>
          <w:lang w:val="fr-FR"/>
        </w:rPr>
        <w:t xml:space="preserve">. </w:t>
      </w:r>
      <w:r w:rsidRPr="006F586A">
        <w:t>пер</w:t>
      </w:r>
      <w:r w:rsidRPr="006F586A">
        <w:rPr>
          <w:lang w:val="fr-FR"/>
        </w:rPr>
        <w:t xml:space="preserve">.: </w:t>
      </w:r>
      <w:r w:rsidRPr="006F586A">
        <w:rPr>
          <w:i/>
        </w:rPr>
        <w:t>Марий</w:t>
      </w:r>
      <w:r w:rsidRPr="006F586A">
        <w:rPr>
          <w:i/>
          <w:lang w:val="fr-FR"/>
        </w:rPr>
        <w:t xml:space="preserve"> </w:t>
      </w:r>
      <w:r w:rsidRPr="006F586A">
        <w:rPr>
          <w:i/>
        </w:rPr>
        <w:t>Викторин</w:t>
      </w:r>
      <w:r w:rsidRPr="006F586A">
        <w:rPr>
          <w:i/>
          <w:lang w:val="fr-FR"/>
        </w:rPr>
        <w:t>.</w:t>
      </w:r>
      <w:r w:rsidRPr="006F586A">
        <w:rPr>
          <w:lang w:val="fr-FR"/>
        </w:rPr>
        <w:t xml:space="preserve"> </w:t>
      </w:r>
      <w:r w:rsidRPr="006F586A">
        <w:t>Сочинения / пер. И. А. Иванова.</w:t>
      </w:r>
      <w:r w:rsidR="00F30B51" w:rsidRPr="006F586A">
        <w:t xml:space="preserve"> </w:t>
      </w:r>
      <w:r w:rsidRPr="006F586A">
        <w:t>М.: Ковчег, 2001.</w:t>
      </w:r>
      <w:r w:rsidR="00F30B51" w:rsidRPr="006F586A">
        <w:t xml:space="preserve"> </w:t>
      </w:r>
      <w:r w:rsidRPr="006F586A">
        <w:rPr>
          <w:iCs/>
        </w:rPr>
        <w:t>134 с.</w:t>
      </w:r>
    </w:p>
    <w:p w14:paraId="4FDFE0FE" w14:textId="77777777" w:rsidR="00704292" w:rsidRPr="006F586A" w:rsidRDefault="00704292" w:rsidP="00B9360E">
      <w:pPr>
        <w:pStyle w:val="a4"/>
        <w:spacing w:after="120"/>
        <w:ind w:left="709"/>
        <w:jc w:val="both"/>
        <w:rPr>
          <w:rFonts w:cs="Times New Roman"/>
          <w:szCs w:val="24"/>
        </w:rPr>
      </w:pPr>
    </w:p>
    <w:p w14:paraId="5D518843" w14:textId="4E86C8C7" w:rsidR="0052756B" w:rsidRPr="006F586A" w:rsidRDefault="0052756B" w:rsidP="00B9360E">
      <w:pPr>
        <w:spacing w:before="100" w:beforeAutospacing="1" w:after="120"/>
        <w:ind w:firstLine="567"/>
        <w:jc w:val="both"/>
      </w:pPr>
      <w:r w:rsidRPr="006F586A">
        <w:t xml:space="preserve">Сокращения, принятые в постраничных сносках, расшифровываются в конечном </w:t>
      </w:r>
      <w:r w:rsidR="00C80571" w:rsidRPr="006F586A">
        <w:t>списке литературы или отдельным списком в начале номера</w:t>
      </w:r>
      <w:r w:rsidR="00471608" w:rsidRPr="00603DC4">
        <w:rPr>
          <w:rStyle w:val="af"/>
          <w:iCs/>
        </w:rPr>
        <w:footnoteReference w:id="5"/>
      </w:r>
      <w:r w:rsidR="00C80571" w:rsidRPr="00603DC4">
        <w:t>.</w:t>
      </w:r>
    </w:p>
    <w:p w14:paraId="1BE56D73" w14:textId="69A252A9" w:rsidR="00924AE1" w:rsidRPr="006F586A" w:rsidRDefault="00924AE1" w:rsidP="00B9360E">
      <w:pPr>
        <w:spacing w:before="100" w:beforeAutospacing="1" w:after="120"/>
        <w:ind w:firstLine="360"/>
        <w:jc w:val="both"/>
        <w:outlineLvl w:val="0"/>
        <w:rPr>
          <w:i/>
          <w:iCs/>
        </w:rPr>
      </w:pPr>
      <w:r w:rsidRPr="006F586A">
        <w:rPr>
          <w:i/>
          <w:iCs/>
        </w:rPr>
        <w:t>Для иностранных изданий приняты условные сокращения:</w:t>
      </w:r>
    </w:p>
    <w:p w14:paraId="4BA498F6" w14:textId="3449EB99" w:rsidR="00924AE1" w:rsidRPr="006F586A" w:rsidRDefault="00924AE1" w:rsidP="00B9360E">
      <w:pPr>
        <w:spacing w:before="100" w:beforeAutospacing="1" w:after="120"/>
        <w:ind w:firstLine="360"/>
        <w:jc w:val="both"/>
      </w:pPr>
      <w:r w:rsidRPr="006F586A">
        <w:t>«страница»</w:t>
      </w:r>
      <w:r w:rsidR="00F02187" w:rsidRPr="006F586A">
        <w:t xml:space="preserve"> — </w:t>
      </w:r>
      <w:r w:rsidRPr="006F586A">
        <w:t>«P.» (для англ., франц., итал. и др.), «S.» (для нем. и др.), «Σ.» (для греч.).</w:t>
      </w:r>
    </w:p>
    <w:p w14:paraId="048CFA73" w14:textId="57B28D65" w:rsidR="00924AE1" w:rsidRPr="00582F4F" w:rsidRDefault="00924AE1" w:rsidP="00B9360E">
      <w:pPr>
        <w:spacing w:before="100" w:beforeAutospacing="1" w:after="120"/>
        <w:ind w:firstLine="360"/>
        <w:jc w:val="both"/>
      </w:pPr>
      <w:r w:rsidRPr="008B5569">
        <w:t>«том»</w:t>
      </w:r>
      <w:r w:rsidR="00F02187" w:rsidRPr="008B5569">
        <w:t xml:space="preserve"> — </w:t>
      </w:r>
      <w:r w:rsidRPr="008B5569">
        <w:t>«</w:t>
      </w:r>
      <w:proofErr w:type="spellStart"/>
      <w:r w:rsidRPr="008B5569">
        <w:t>Vol</w:t>
      </w:r>
      <w:proofErr w:type="spellEnd"/>
      <w:r w:rsidRPr="008B5569">
        <w:t>.» (для англ., франц., итал. и др.), и «</w:t>
      </w:r>
      <w:proofErr w:type="spellStart"/>
      <w:r w:rsidRPr="008B5569">
        <w:t>Bd</w:t>
      </w:r>
      <w:proofErr w:type="spellEnd"/>
      <w:r w:rsidRPr="008B5569">
        <w:t xml:space="preserve">.» </w:t>
      </w:r>
      <w:r w:rsidR="00603DC4">
        <w:t>(для нем.</w:t>
      </w:r>
      <w:r w:rsidRPr="008B5569">
        <w:t>), и «Τ.» (для греч.).</w:t>
      </w:r>
      <w:r w:rsidR="00582F4F" w:rsidRPr="008B5569">
        <w:t xml:space="preserve"> Для </w:t>
      </w:r>
      <w:r w:rsidR="00603DC4" w:rsidRPr="008B5569">
        <w:t>«</w:t>
      </w:r>
      <w:proofErr w:type="spellStart"/>
      <w:r w:rsidR="00582F4F" w:rsidRPr="008B5569">
        <w:rPr>
          <w:lang w:val="en-US"/>
        </w:rPr>
        <w:t>Patrologia</w:t>
      </w:r>
      <w:proofErr w:type="spellEnd"/>
      <w:r w:rsidR="00582F4F" w:rsidRPr="008B5569">
        <w:t xml:space="preserve"> </w:t>
      </w:r>
      <w:proofErr w:type="spellStart"/>
      <w:r w:rsidR="00603DC4">
        <w:rPr>
          <w:lang w:val="en-US"/>
        </w:rPr>
        <w:t>g</w:t>
      </w:r>
      <w:r w:rsidR="00582F4F" w:rsidRPr="008B5569">
        <w:rPr>
          <w:lang w:val="en-US"/>
        </w:rPr>
        <w:t>raeca</w:t>
      </w:r>
      <w:proofErr w:type="spellEnd"/>
      <w:r w:rsidR="00603DC4" w:rsidRPr="008B5569">
        <w:t>»</w:t>
      </w:r>
      <w:r w:rsidR="00582F4F" w:rsidRPr="008B5569">
        <w:t xml:space="preserve"> и </w:t>
      </w:r>
      <w:r w:rsidR="00603DC4" w:rsidRPr="008B5569">
        <w:t>«</w:t>
      </w:r>
      <w:proofErr w:type="spellStart"/>
      <w:r w:rsidR="00582F4F" w:rsidRPr="008B5569">
        <w:rPr>
          <w:lang w:val="en-US"/>
        </w:rPr>
        <w:t>Patrologia</w:t>
      </w:r>
      <w:proofErr w:type="spellEnd"/>
      <w:r w:rsidR="00582F4F" w:rsidRPr="008B5569">
        <w:t xml:space="preserve"> </w:t>
      </w:r>
      <w:proofErr w:type="spellStart"/>
      <w:r w:rsidR="00603DC4">
        <w:rPr>
          <w:lang w:val="en-US"/>
        </w:rPr>
        <w:t>l</w:t>
      </w:r>
      <w:r w:rsidR="00582F4F" w:rsidRPr="008B5569">
        <w:rPr>
          <w:lang w:val="en-US"/>
        </w:rPr>
        <w:t>atina</w:t>
      </w:r>
      <w:proofErr w:type="spellEnd"/>
      <w:r w:rsidR="00603DC4" w:rsidRPr="008B5569">
        <w:t>»</w:t>
      </w:r>
      <w:r w:rsidR="00582F4F" w:rsidRPr="008B5569">
        <w:t xml:space="preserve"> применяется обозначение «</w:t>
      </w:r>
      <w:r w:rsidR="00582F4F" w:rsidRPr="008B5569">
        <w:rPr>
          <w:lang w:val="en-US"/>
        </w:rPr>
        <w:t>T</w:t>
      </w:r>
      <w:r w:rsidR="00582F4F" w:rsidRPr="008B5569">
        <w:t>.».</w:t>
      </w:r>
    </w:p>
    <w:p w14:paraId="08B8EAD2" w14:textId="77777777" w:rsidR="0044283E" w:rsidRDefault="0044283E" w:rsidP="00B9360E">
      <w:pPr>
        <w:spacing w:before="100" w:beforeAutospacing="1" w:after="120"/>
        <w:ind w:firstLine="360"/>
        <w:jc w:val="both"/>
      </w:pPr>
    </w:p>
    <w:p w14:paraId="7D4D0114" w14:textId="1745818D" w:rsidR="0044283E" w:rsidRDefault="0044283E" w:rsidP="0044283E">
      <w:pPr>
        <w:spacing w:before="100" w:beforeAutospacing="1" w:after="120"/>
        <w:ind w:left="1134"/>
        <w:jc w:val="both"/>
        <w:rPr>
          <w:rFonts w:eastAsia="Calibri"/>
        </w:rPr>
      </w:pPr>
      <w:r>
        <w:rPr>
          <w:rFonts w:eastAsia="Calibri"/>
        </w:rPr>
        <w:t xml:space="preserve">В </w:t>
      </w:r>
      <w:r w:rsidRPr="009F6FE4">
        <w:rPr>
          <w:rFonts w:eastAsia="Calibri"/>
          <w:u w:val="single"/>
        </w:rPr>
        <w:t>подстрочных ссылках на электронные ресурсы</w:t>
      </w:r>
      <w:r w:rsidRPr="009F6FE4">
        <w:rPr>
          <w:rFonts w:eastAsia="Calibri"/>
        </w:rPr>
        <w:t xml:space="preserve"> элементы </w:t>
      </w:r>
      <w:r w:rsidRPr="009F6FE4">
        <w:rPr>
          <w:b/>
        </w:rPr>
        <w:t xml:space="preserve">[Электронный ресурс] </w:t>
      </w:r>
      <w:r w:rsidRPr="009F6FE4">
        <w:t xml:space="preserve">и </w:t>
      </w:r>
      <w:r w:rsidRPr="009F6FE4">
        <w:rPr>
          <w:rFonts w:eastAsia="Calibri"/>
          <w:b/>
        </w:rPr>
        <w:t>(дата</w:t>
      </w:r>
      <w:r w:rsidRPr="00480FDB">
        <w:rPr>
          <w:rFonts w:eastAsia="Calibri"/>
          <w:b/>
        </w:rPr>
        <w:t xml:space="preserve"> обращения 21.07.2015)</w:t>
      </w:r>
      <w:r>
        <w:rPr>
          <w:rFonts w:eastAsia="Calibri"/>
        </w:rPr>
        <w:t xml:space="preserve"> </w:t>
      </w:r>
      <w:r w:rsidRPr="0044283E">
        <w:rPr>
          <w:rFonts w:eastAsia="Calibri"/>
          <w:b/>
        </w:rPr>
        <w:t>опускаются</w:t>
      </w:r>
      <w:r>
        <w:rPr>
          <w:rFonts w:eastAsia="Calibri"/>
        </w:rPr>
        <w:t xml:space="preserve">. </w:t>
      </w:r>
    </w:p>
    <w:p w14:paraId="0E2F5055" w14:textId="77777777" w:rsidR="0044283E" w:rsidRDefault="0044283E" w:rsidP="0044283E">
      <w:pPr>
        <w:spacing w:before="100" w:beforeAutospacing="1" w:after="120"/>
        <w:ind w:left="1134"/>
        <w:jc w:val="both"/>
        <w:rPr>
          <w:rFonts w:eastAsia="Calibri"/>
        </w:rPr>
      </w:pPr>
      <w:r>
        <w:rPr>
          <w:rFonts w:eastAsia="Calibri"/>
        </w:rPr>
        <w:t>Например:</w:t>
      </w:r>
    </w:p>
    <w:p w14:paraId="48298E4B" w14:textId="77777777" w:rsidR="0044283E" w:rsidRPr="00603DC4" w:rsidRDefault="0044283E" w:rsidP="0044283E">
      <w:pPr>
        <w:spacing w:before="100" w:beforeAutospacing="1" w:after="120"/>
        <w:ind w:left="1134"/>
        <w:jc w:val="both"/>
        <w:rPr>
          <w:rFonts w:eastAsia="Calibri"/>
          <w:lang w:val="el-GR"/>
        </w:rPr>
      </w:pPr>
      <w:r w:rsidRPr="006F586A">
        <w:rPr>
          <w:rFonts w:eastAsia="Calibri"/>
          <w:i/>
          <w:iCs/>
        </w:rPr>
        <w:t>Лысова-</w:t>
      </w:r>
      <w:proofErr w:type="spellStart"/>
      <w:r w:rsidRPr="006F586A">
        <w:rPr>
          <w:rFonts w:eastAsia="Calibri"/>
          <w:i/>
          <w:iCs/>
        </w:rPr>
        <w:t>Бродина</w:t>
      </w:r>
      <w:proofErr w:type="spellEnd"/>
      <w:r w:rsidRPr="006F586A">
        <w:rPr>
          <w:rFonts w:eastAsia="Calibri"/>
          <w:i/>
          <w:iCs/>
        </w:rPr>
        <w:t xml:space="preserve"> О., </w:t>
      </w:r>
      <w:proofErr w:type="spellStart"/>
      <w:r w:rsidRPr="006F586A">
        <w:rPr>
          <w:rFonts w:eastAsia="Calibri"/>
          <w:i/>
          <w:iCs/>
        </w:rPr>
        <w:t>Вигилянская</w:t>
      </w:r>
      <w:proofErr w:type="spellEnd"/>
      <w:r w:rsidRPr="006F586A">
        <w:rPr>
          <w:rFonts w:eastAsia="Calibri"/>
          <w:i/>
          <w:iCs/>
        </w:rPr>
        <w:t xml:space="preserve"> Т.</w:t>
      </w:r>
      <w:r w:rsidRPr="006F586A">
        <w:rPr>
          <w:rFonts w:eastAsia="Calibri"/>
        </w:rPr>
        <w:t xml:space="preserve"> О воспитании детей, «безусловной любви» и родительской строгости. </w:t>
      </w:r>
      <w:r w:rsidRPr="006F586A">
        <w:rPr>
          <w:rFonts w:eastAsia="Calibri"/>
          <w:lang w:val="en-US"/>
        </w:rPr>
        <w:t>URL</w:t>
      </w:r>
      <w:r w:rsidRPr="006F586A">
        <w:rPr>
          <w:rFonts w:eastAsia="Calibri"/>
        </w:rPr>
        <w:t>:</w:t>
      </w:r>
      <w:r w:rsidRPr="006F586A">
        <w:rPr>
          <w:rFonts w:eastAsia="Calibri"/>
          <w:lang w:val="en-US"/>
        </w:rPr>
        <w:t> </w:t>
      </w:r>
      <w:r w:rsidRPr="006F586A">
        <w:rPr>
          <w:rFonts w:eastAsia="Calibri"/>
          <w:u w:val="single"/>
          <w:lang w:val="en-US"/>
        </w:rPr>
        <w:t>http</w:t>
      </w:r>
      <w:r w:rsidRPr="006F586A">
        <w:rPr>
          <w:rFonts w:eastAsia="Calibri"/>
          <w:u w:val="single"/>
        </w:rPr>
        <w:t>://</w:t>
      </w:r>
      <w:proofErr w:type="spellStart"/>
      <w:r w:rsidRPr="006F586A">
        <w:rPr>
          <w:rFonts w:eastAsia="Calibri"/>
          <w:u w:val="single"/>
          <w:lang w:val="en-US"/>
        </w:rPr>
        <w:t>pravoslavie</w:t>
      </w:r>
      <w:proofErr w:type="spellEnd"/>
      <w:r w:rsidRPr="006F586A">
        <w:rPr>
          <w:rFonts w:eastAsia="Calibri"/>
          <w:u w:val="single"/>
        </w:rPr>
        <w:t>.</w:t>
      </w:r>
      <w:proofErr w:type="spellStart"/>
      <w:r w:rsidRPr="006F586A">
        <w:rPr>
          <w:rFonts w:eastAsia="Calibri"/>
          <w:u w:val="single"/>
          <w:lang w:val="en-US"/>
        </w:rPr>
        <w:t>ru</w:t>
      </w:r>
      <w:proofErr w:type="spellEnd"/>
      <w:r w:rsidRPr="006F586A">
        <w:rPr>
          <w:rFonts w:eastAsia="Calibri"/>
          <w:u w:val="single"/>
        </w:rPr>
        <w:t>/80788.</w:t>
      </w:r>
      <w:r w:rsidRPr="006F586A">
        <w:rPr>
          <w:rFonts w:eastAsia="Calibri"/>
          <w:u w:val="single"/>
          <w:lang w:val="en-US"/>
        </w:rPr>
        <w:t>html</w:t>
      </w:r>
    </w:p>
    <w:p w14:paraId="391532DC" w14:textId="77777777" w:rsidR="0044283E" w:rsidRPr="006F586A" w:rsidRDefault="0044283E" w:rsidP="00B9360E">
      <w:pPr>
        <w:spacing w:before="100" w:beforeAutospacing="1" w:after="120"/>
        <w:ind w:firstLine="360"/>
        <w:jc w:val="both"/>
      </w:pPr>
    </w:p>
    <w:p w14:paraId="162C58B0" w14:textId="39872123" w:rsidR="00D35534" w:rsidRPr="004D3836" w:rsidRDefault="00D32B56" w:rsidP="00B9360E">
      <w:pPr>
        <w:spacing w:before="100" w:beforeAutospacing="1" w:after="120"/>
        <w:ind w:firstLine="360"/>
        <w:jc w:val="center"/>
        <w:outlineLvl w:val="0"/>
        <w:rPr>
          <w:b/>
        </w:rPr>
      </w:pPr>
      <w:r w:rsidRPr="004D3836">
        <w:rPr>
          <w:b/>
        </w:rPr>
        <w:t>ССЫЛКИ НА СВ. ПИСАНИЕ</w:t>
      </w:r>
    </w:p>
    <w:p w14:paraId="717DFE3A" w14:textId="558476A6" w:rsidR="00D32B56" w:rsidRPr="00603DC4" w:rsidRDefault="00D32B56" w:rsidP="00B9360E">
      <w:pPr>
        <w:pStyle w:val="a4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  <w:r w:rsidRPr="00603DC4">
        <w:rPr>
          <w:rFonts w:cs="Times New Roman"/>
          <w:b w:val="0"/>
          <w:szCs w:val="24"/>
        </w:rPr>
        <w:t xml:space="preserve">При оформлении ссылок на Св. Писание </w:t>
      </w:r>
      <w:r w:rsidR="006724E2" w:rsidRPr="00603DC4">
        <w:rPr>
          <w:rFonts w:cs="Times New Roman"/>
          <w:b w:val="0"/>
          <w:szCs w:val="24"/>
        </w:rPr>
        <w:t xml:space="preserve">в тексте статьи </w:t>
      </w:r>
      <w:r w:rsidRPr="00603DC4">
        <w:rPr>
          <w:rFonts w:cs="Times New Roman"/>
          <w:b w:val="0"/>
          <w:szCs w:val="24"/>
        </w:rPr>
        <w:t>следует использовать систему сокращений и формат цитирования, рекомендуемые Издательским советом МП (С. 53</w:t>
      </w:r>
      <w:r w:rsidR="00787428" w:rsidRPr="00603DC4">
        <w:rPr>
          <w:rFonts w:cs="Times New Roman"/>
          <w:b w:val="0"/>
          <w:szCs w:val="24"/>
        </w:rPr>
        <w:t>–</w:t>
      </w:r>
      <w:r w:rsidRPr="00603DC4">
        <w:rPr>
          <w:rFonts w:cs="Times New Roman"/>
          <w:b w:val="0"/>
          <w:szCs w:val="24"/>
        </w:rPr>
        <w:t>54. Приложение 1. С. 152</w:t>
      </w:r>
      <w:r w:rsidR="00787428" w:rsidRPr="00603DC4">
        <w:rPr>
          <w:rFonts w:cs="Times New Roman"/>
          <w:b w:val="0"/>
          <w:szCs w:val="24"/>
        </w:rPr>
        <w:t>–</w:t>
      </w:r>
      <w:r w:rsidRPr="00603DC4">
        <w:rPr>
          <w:rFonts w:cs="Times New Roman"/>
          <w:b w:val="0"/>
          <w:szCs w:val="24"/>
        </w:rPr>
        <w:t>154):</w:t>
      </w:r>
    </w:p>
    <w:p w14:paraId="098EDF86" w14:textId="77777777" w:rsidR="00D32B56" w:rsidRPr="00603DC4" w:rsidRDefault="00D32B56" w:rsidP="00B9360E">
      <w:pPr>
        <w:pStyle w:val="a4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</w:p>
    <w:p w14:paraId="4921D33F" w14:textId="4BF00C53" w:rsidR="00D32B56" w:rsidRPr="00603DC4" w:rsidRDefault="00D32B56" w:rsidP="00B9360E">
      <w:pPr>
        <w:pStyle w:val="a4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  <w:r w:rsidRPr="00603DC4">
        <w:rPr>
          <w:rFonts w:cs="Times New Roman"/>
          <w:b w:val="0"/>
          <w:szCs w:val="24"/>
        </w:rPr>
        <w:t xml:space="preserve">Мф. 5, 47; </w:t>
      </w:r>
      <w:proofErr w:type="spellStart"/>
      <w:r w:rsidRPr="00603DC4">
        <w:rPr>
          <w:rFonts w:cs="Times New Roman"/>
          <w:b w:val="0"/>
          <w:szCs w:val="24"/>
        </w:rPr>
        <w:t>Мк</w:t>
      </w:r>
      <w:proofErr w:type="spellEnd"/>
      <w:r w:rsidRPr="00603DC4">
        <w:rPr>
          <w:rFonts w:cs="Times New Roman"/>
          <w:b w:val="0"/>
          <w:szCs w:val="24"/>
        </w:rPr>
        <w:t>. 2, 5–7; Лк. 15, 39 — 16, 4</w:t>
      </w:r>
      <w:r w:rsidR="00787428" w:rsidRPr="00603DC4">
        <w:rPr>
          <w:rFonts w:cs="Times New Roman"/>
          <w:b w:val="0"/>
          <w:szCs w:val="24"/>
        </w:rPr>
        <w:t>.</w:t>
      </w:r>
    </w:p>
    <w:p w14:paraId="31B2013D" w14:textId="77777777" w:rsidR="00D32B56" w:rsidRPr="00603DC4" w:rsidRDefault="00D32B56" w:rsidP="00B9360E">
      <w:pPr>
        <w:pStyle w:val="a4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</w:p>
    <w:p w14:paraId="14E6437A" w14:textId="0F5B88C2" w:rsidR="00D32B56" w:rsidRPr="00603DC4" w:rsidRDefault="00D32B56" w:rsidP="00B9360E">
      <w:pPr>
        <w:pStyle w:val="a4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  <w:r w:rsidRPr="00603DC4">
        <w:rPr>
          <w:rFonts w:cs="Times New Roman"/>
          <w:b w:val="0"/>
          <w:szCs w:val="24"/>
        </w:rPr>
        <w:t>Первая цифра после сокращ</w:t>
      </w:r>
      <w:r w:rsidR="00787428" w:rsidRPr="00603DC4">
        <w:rPr>
          <w:rFonts w:cs="Times New Roman"/>
          <w:b w:val="0"/>
          <w:szCs w:val="24"/>
        </w:rPr>
        <w:t>ё</w:t>
      </w:r>
      <w:r w:rsidRPr="00603DC4">
        <w:rPr>
          <w:rFonts w:cs="Times New Roman"/>
          <w:b w:val="0"/>
          <w:szCs w:val="24"/>
        </w:rPr>
        <w:t xml:space="preserve">нного обозначения библейской книги означает главу, цифра после запятой </w:t>
      </w:r>
      <w:r w:rsidR="00787428" w:rsidRPr="00603DC4">
        <w:rPr>
          <w:rFonts w:cs="Times New Roman"/>
          <w:b w:val="0"/>
          <w:szCs w:val="24"/>
        </w:rPr>
        <w:t>–</w:t>
      </w:r>
      <w:r w:rsidRPr="00603DC4">
        <w:rPr>
          <w:rFonts w:cs="Times New Roman"/>
          <w:b w:val="0"/>
          <w:szCs w:val="24"/>
        </w:rPr>
        <w:t xml:space="preserve"> стих.</w:t>
      </w:r>
    </w:p>
    <w:p w14:paraId="60B74947" w14:textId="77777777" w:rsidR="00D32B56" w:rsidRPr="00603DC4" w:rsidRDefault="00D32B56" w:rsidP="00B9360E">
      <w:pPr>
        <w:pStyle w:val="a4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</w:p>
    <w:p w14:paraId="72831E34" w14:textId="3D012416" w:rsidR="00D32B56" w:rsidRPr="00603DC4" w:rsidRDefault="00D32B56" w:rsidP="00B9360E">
      <w:pPr>
        <w:pStyle w:val="a4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  <w:r w:rsidRPr="00603DC4">
        <w:rPr>
          <w:rFonts w:cs="Times New Roman"/>
          <w:b w:val="0"/>
          <w:szCs w:val="24"/>
        </w:rPr>
        <w:t xml:space="preserve">Если стихи в цитате приведены непоследовательно, тире заменяется точкой, </w:t>
      </w:r>
      <w:proofErr w:type="gramStart"/>
      <w:r w:rsidRPr="00603DC4">
        <w:rPr>
          <w:rFonts w:cs="Times New Roman"/>
          <w:b w:val="0"/>
          <w:szCs w:val="24"/>
        </w:rPr>
        <w:t>например</w:t>
      </w:r>
      <w:proofErr w:type="gramEnd"/>
      <w:r w:rsidRPr="00603DC4">
        <w:rPr>
          <w:rFonts w:cs="Times New Roman"/>
          <w:b w:val="0"/>
          <w:szCs w:val="24"/>
        </w:rPr>
        <w:t>: Лк. 3, 2.5–7.</w:t>
      </w:r>
    </w:p>
    <w:p w14:paraId="2B2AA2EF" w14:textId="77777777" w:rsidR="00D32B56" w:rsidRPr="00603DC4" w:rsidRDefault="00D32B56" w:rsidP="00B9360E">
      <w:pPr>
        <w:pStyle w:val="a4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</w:p>
    <w:p w14:paraId="6E09E31F" w14:textId="664EDC14" w:rsidR="00D32B56" w:rsidRPr="00603DC4" w:rsidRDefault="00D32B56" w:rsidP="00B9360E">
      <w:pPr>
        <w:pStyle w:val="a4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</w:p>
    <w:p w14:paraId="0C5B0E88" w14:textId="3B02E766" w:rsidR="00D32B56" w:rsidRPr="00603DC4" w:rsidRDefault="00D32B56" w:rsidP="00B9360E">
      <w:pPr>
        <w:pStyle w:val="a4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  <w:r w:rsidRPr="00603DC4">
        <w:rPr>
          <w:rFonts w:cs="Times New Roman"/>
          <w:b w:val="0"/>
          <w:szCs w:val="24"/>
        </w:rPr>
        <w:t>Ссылка на конкретное место (книгу, главу, стих) бер</w:t>
      </w:r>
      <w:r w:rsidR="0036097E" w:rsidRPr="00603DC4">
        <w:rPr>
          <w:rFonts w:cs="Times New Roman"/>
          <w:b w:val="0"/>
          <w:szCs w:val="24"/>
        </w:rPr>
        <w:t>ё</w:t>
      </w:r>
      <w:r w:rsidRPr="00603DC4">
        <w:rPr>
          <w:rFonts w:cs="Times New Roman"/>
          <w:b w:val="0"/>
          <w:szCs w:val="24"/>
        </w:rPr>
        <w:t>тся в круглые скобки после конца цитаты. Шрифтовые выделения (курсивы, разрядка и проч.) издатели</w:t>
      </w:r>
      <w:r w:rsidRPr="008B5569">
        <w:rPr>
          <w:rFonts w:cs="Times New Roman"/>
          <w:szCs w:val="24"/>
        </w:rPr>
        <w:t xml:space="preserve"> </w:t>
      </w:r>
      <w:r w:rsidRPr="00603DC4">
        <w:rPr>
          <w:rFonts w:cs="Times New Roman"/>
          <w:b w:val="0"/>
          <w:szCs w:val="24"/>
        </w:rPr>
        <w:lastRenderedPageBreak/>
        <w:t>могут производить по своему усмотрению. Если цитата уже взята в кавычки, дополнительных шрифтовых выделений делать не следует.</w:t>
      </w:r>
    </w:p>
    <w:p w14:paraId="1C492B09" w14:textId="77777777" w:rsidR="00D32B56" w:rsidRPr="00603DC4" w:rsidRDefault="00D32B56" w:rsidP="00B9360E">
      <w:pPr>
        <w:pStyle w:val="a4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</w:p>
    <w:p w14:paraId="3E04B184" w14:textId="77777777" w:rsidR="00D32B56" w:rsidRPr="00603DC4" w:rsidRDefault="00D32B56" w:rsidP="00B9360E">
      <w:pPr>
        <w:pStyle w:val="a4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  <w:r w:rsidRPr="00603DC4">
        <w:rPr>
          <w:rFonts w:cs="Times New Roman"/>
          <w:b w:val="0"/>
          <w:szCs w:val="24"/>
        </w:rPr>
        <w:t>Примеры оформления цитат из библейских текстов:</w:t>
      </w:r>
    </w:p>
    <w:p w14:paraId="551AE619" w14:textId="77777777" w:rsidR="00D32B56" w:rsidRPr="00603DC4" w:rsidRDefault="00D32B56" w:rsidP="00B9360E">
      <w:pPr>
        <w:pStyle w:val="a4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</w:p>
    <w:p w14:paraId="03FA426C" w14:textId="77777777" w:rsidR="00D32B56" w:rsidRPr="00603DC4" w:rsidRDefault="00D32B56" w:rsidP="00B9360E">
      <w:pPr>
        <w:pStyle w:val="a4"/>
        <w:numPr>
          <w:ilvl w:val="0"/>
          <w:numId w:val="34"/>
        </w:numPr>
        <w:spacing w:after="120" w:line="240" w:lineRule="auto"/>
        <w:jc w:val="both"/>
        <w:rPr>
          <w:rFonts w:cs="Times New Roman"/>
          <w:b w:val="0"/>
          <w:szCs w:val="24"/>
        </w:rPr>
      </w:pPr>
      <w:r w:rsidRPr="00603DC4">
        <w:rPr>
          <w:rFonts w:cs="Times New Roman"/>
          <w:b w:val="0"/>
          <w:i/>
          <w:szCs w:val="24"/>
        </w:rPr>
        <w:t xml:space="preserve">Я </w:t>
      </w:r>
      <w:proofErr w:type="spellStart"/>
      <w:r w:rsidRPr="00603DC4">
        <w:rPr>
          <w:rFonts w:cs="Times New Roman"/>
          <w:b w:val="0"/>
          <w:i/>
          <w:szCs w:val="24"/>
        </w:rPr>
        <w:t>есмь</w:t>
      </w:r>
      <w:proofErr w:type="spellEnd"/>
      <w:r w:rsidRPr="00603DC4">
        <w:rPr>
          <w:rFonts w:cs="Times New Roman"/>
          <w:b w:val="0"/>
          <w:i/>
          <w:szCs w:val="24"/>
        </w:rPr>
        <w:t xml:space="preserve"> путь и истина и жизнь</w:t>
      </w:r>
      <w:r w:rsidRPr="00603DC4">
        <w:rPr>
          <w:rFonts w:cs="Times New Roman"/>
          <w:b w:val="0"/>
          <w:szCs w:val="24"/>
        </w:rPr>
        <w:t xml:space="preserve"> (Ин. 14, 6). Точка ставится после скобки.</w:t>
      </w:r>
    </w:p>
    <w:p w14:paraId="32D2EDF2" w14:textId="77777777" w:rsidR="00D32B56" w:rsidRPr="00603DC4" w:rsidRDefault="00D32B56" w:rsidP="00B9360E">
      <w:pPr>
        <w:pStyle w:val="a4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</w:p>
    <w:p w14:paraId="60FF260B" w14:textId="2ECD000A" w:rsidR="00D32B56" w:rsidRPr="00603DC4" w:rsidRDefault="00D32B56" w:rsidP="00B9360E">
      <w:pPr>
        <w:pStyle w:val="a4"/>
        <w:numPr>
          <w:ilvl w:val="0"/>
          <w:numId w:val="34"/>
        </w:numPr>
        <w:spacing w:after="120" w:line="240" w:lineRule="auto"/>
        <w:jc w:val="both"/>
        <w:rPr>
          <w:rFonts w:cs="Times New Roman"/>
          <w:b w:val="0"/>
          <w:szCs w:val="24"/>
        </w:rPr>
      </w:pPr>
      <w:r w:rsidRPr="00603DC4">
        <w:rPr>
          <w:rFonts w:cs="Times New Roman"/>
          <w:b w:val="0"/>
          <w:i/>
          <w:szCs w:val="24"/>
        </w:rPr>
        <w:t>Какой выкуп даст человек за душу свою</w:t>
      </w:r>
      <w:r w:rsidRPr="00603DC4">
        <w:rPr>
          <w:rFonts w:cs="Times New Roman"/>
          <w:b w:val="0"/>
          <w:szCs w:val="24"/>
        </w:rPr>
        <w:t>? (Мф. 16, 26). Знак вопроса или восклицательный знак должен быть перед указанием источника</w:t>
      </w:r>
      <w:r w:rsidR="003219C4" w:rsidRPr="00603DC4">
        <w:rPr>
          <w:rFonts w:cs="Times New Roman"/>
          <w:b w:val="0"/>
          <w:szCs w:val="24"/>
        </w:rPr>
        <w:t>;</w:t>
      </w:r>
      <w:r w:rsidRPr="00603DC4">
        <w:rPr>
          <w:rFonts w:cs="Times New Roman"/>
          <w:b w:val="0"/>
          <w:szCs w:val="24"/>
        </w:rPr>
        <w:t xml:space="preserve"> после </w:t>
      </w:r>
      <w:r w:rsidR="003219C4" w:rsidRPr="00603DC4">
        <w:rPr>
          <w:rFonts w:cs="Times New Roman"/>
          <w:b w:val="0"/>
          <w:szCs w:val="24"/>
        </w:rPr>
        <w:t xml:space="preserve">указания источника </w:t>
      </w:r>
      <w:r w:rsidRPr="00603DC4">
        <w:rPr>
          <w:rFonts w:cs="Times New Roman"/>
          <w:b w:val="0"/>
          <w:szCs w:val="24"/>
        </w:rPr>
        <w:t>ставится точка.</w:t>
      </w:r>
    </w:p>
    <w:p w14:paraId="376358A0" w14:textId="77777777" w:rsidR="00D32B56" w:rsidRPr="00603DC4" w:rsidRDefault="00D32B56" w:rsidP="00B9360E">
      <w:pPr>
        <w:pStyle w:val="a4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</w:p>
    <w:p w14:paraId="794BC9CA" w14:textId="638370DF" w:rsidR="00D32B56" w:rsidRPr="00603DC4" w:rsidRDefault="00D32B56" w:rsidP="00B9360E">
      <w:pPr>
        <w:pStyle w:val="a4"/>
        <w:numPr>
          <w:ilvl w:val="0"/>
          <w:numId w:val="34"/>
        </w:numPr>
        <w:spacing w:after="120" w:line="240" w:lineRule="auto"/>
        <w:jc w:val="both"/>
        <w:rPr>
          <w:rFonts w:cs="Times New Roman"/>
          <w:b w:val="0"/>
          <w:szCs w:val="24"/>
        </w:rPr>
      </w:pPr>
      <w:r w:rsidRPr="00603DC4">
        <w:rPr>
          <w:rFonts w:cs="Times New Roman"/>
          <w:b w:val="0"/>
          <w:szCs w:val="24"/>
        </w:rPr>
        <w:t xml:space="preserve">Мало помнили люди, что слово Божие </w:t>
      </w:r>
      <w:r w:rsidRPr="00603DC4">
        <w:rPr>
          <w:rFonts w:cs="Times New Roman"/>
          <w:b w:val="0"/>
          <w:i/>
          <w:szCs w:val="24"/>
        </w:rPr>
        <w:t>не в убедительных словах человеческой мудрости, но в явлении духа и силы</w:t>
      </w:r>
      <w:r w:rsidRPr="00603DC4">
        <w:rPr>
          <w:rFonts w:cs="Times New Roman"/>
          <w:b w:val="0"/>
          <w:szCs w:val="24"/>
        </w:rPr>
        <w:t xml:space="preserve"> (1 </w:t>
      </w:r>
      <w:proofErr w:type="spellStart"/>
      <w:r w:rsidRPr="00603DC4">
        <w:rPr>
          <w:rFonts w:cs="Times New Roman"/>
          <w:b w:val="0"/>
          <w:szCs w:val="24"/>
        </w:rPr>
        <w:t>Kор</w:t>
      </w:r>
      <w:proofErr w:type="spellEnd"/>
      <w:r w:rsidRPr="00603DC4">
        <w:rPr>
          <w:rFonts w:cs="Times New Roman"/>
          <w:b w:val="0"/>
          <w:szCs w:val="24"/>
        </w:rPr>
        <w:t>. 2, 4). Часть сложноподчин</w:t>
      </w:r>
      <w:r w:rsidR="000D5BD8" w:rsidRPr="00603DC4">
        <w:rPr>
          <w:rFonts w:cs="Times New Roman"/>
          <w:b w:val="0"/>
          <w:szCs w:val="24"/>
        </w:rPr>
        <w:t>ё</w:t>
      </w:r>
      <w:r w:rsidRPr="00603DC4">
        <w:rPr>
          <w:rFonts w:cs="Times New Roman"/>
          <w:b w:val="0"/>
          <w:szCs w:val="24"/>
        </w:rPr>
        <w:t>нного предложения, являющаяся цитатой из Нового Завета, приводится курсивом.</w:t>
      </w:r>
    </w:p>
    <w:p w14:paraId="6B893827" w14:textId="77777777" w:rsidR="00D32B56" w:rsidRPr="00603DC4" w:rsidRDefault="00D32B56" w:rsidP="00B9360E">
      <w:pPr>
        <w:pStyle w:val="a4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</w:p>
    <w:p w14:paraId="0A3C0E0F" w14:textId="3208745B" w:rsidR="00D32B56" w:rsidRPr="00603DC4" w:rsidRDefault="00D32B56" w:rsidP="00B9360E">
      <w:pPr>
        <w:pStyle w:val="a4"/>
        <w:numPr>
          <w:ilvl w:val="0"/>
          <w:numId w:val="34"/>
        </w:numPr>
        <w:spacing w:after="120" w:line="240" w:lineRule="auto"/>
        <w:jc w:val="both"/>
        <w:rPr>
          <w:rFonts w:cs="Times New Roman"/>
          <w:b w:val="0"/>
          <w:szCs w:val="24"/>
        </w:rPr>
      </w:pPr>
      <w:r w:rsidRPr="00603DC4">
        <w:rPr>
          <w:rFonts w:cs="Times New Roman"/>
          <w:b w:val="0"/>
          <w:szCs w:val="24"/>
        </w:rPr>
        <w:t>И пастырь, прежде чем узнать свою паству, уже горячо е</w:t>
      </w:r>
      <w:r w:rsidR="0036097E" w:rsidRPr="00603DC4">
        <w:rPr>
          <w:rFonts w:cs="Times New Roman"/>
          <w:b w:val="0"/>
          <w:szCs w:val="24"/>
        </w:rPr>
        <w:t>ё</w:t>
      </w:r>
      <w:r w:rsidRPr="00603DC4">
        <w:rPr>
          <w:rFonts w:cs="Times New Roman"/>
          <w:b w:val="0"/>
          <w:szCs w:val="24"/>
        </w:rPr>
        <w:t xml:space="preserve"> любит, любит, не разбирая добрых от злых</w:t>
      </w:r>
      <w:r w:rsidR="00603DC4">
        <w:rPr>
          <w:rFonts w:cs="Times New Roman"/>
          <w:b w:val="0"/>
          <w:szCs w:val="24"/>
        </w:rPr>
        <w:t>, и даже последних больше, ибо «</w:t>
      </w:r>
      <w:r w:rsidRPr="00603DC4">
        <w:rPr>
          <w:rFonts w:cs="Times New Roman"/>
          <w:b w:val="0"/>
          <w:i/>
          <w:szCs w:val="24"/>
        </w:rPr>
        <w:t>не здоровые, но больные требуют врача</w:t>
      </w:r>
      <w:r w:rsidR="00603DC4">
        <w:rPr>
          <w:rFonts w:cs="Times New Roman"/>
          <w:b w:val="0"/>
          <w:i/>
          <w:szCs w:val="24"/>
        </w:rPr>
        <w:t>»</w:t>
      </w:r>
      <w:r w:rsidRPr="00603DC4">
        <w:rPr>
          <w:rFonts w:cs="Times New Roman"/>
          <w:b w:val="0"/>
          <w:szCs w:val="24"/>
        </w:rPr>
        <w:t xml:space="preserve"> (см.</w:t>
      </w:r>
      <w:r w:rsidR="00603DC4">
        <w:rPr>
          <w:rFonts w:cs="Times New Roman"/>
          <w:b w:val="0"/>
          <w:szCs w:val="24"/>
        </w:rPr>
        <w:t>:</w:t>
      </w:r>
      <w:r w:rsidRPr="00603DC4">
        <w:rPr>
          <w:rFonts w:cs="Times New Roman"/>
          <w:b w:val="0"/>
          <w:szCs w:val="24"/>
        </w:rPr>
        <w:t xml:space="preserve"> Мф. 9, 12; </w:t>
      </w:r>
      <w:proofErr w:type="spellStart"/>
      <w:r w:rsidRPr="00603DC4">
        <w:rPr>
          <w:rFonts w:cs="Times New Roman"/>
          <w:b w:val="0"/>
          <w:szCs w:val="24"/>
        </w:rPr>
        <w:t>Мк</w:t>
      </w:r>
      <w:proofErr w:type="spellEnd"/>
      <w:r w:rsidRPr="00603DC4">
        <w:rPr>
          <w:rFonts w:cs="Times New Roman"/>
          <w:b w:val="0"/>
          <w:szCs w:val="24"/>
        </w:rPr>
        <w:t>. 2, 17; Лк. 5, 31).</w:t>
      </w:r>
    </w:p>
    <w:p w14:paraId="3CF3F97E" w14:textId="77777777" w:rsidR="00D32B56" w:rsidRPr="00603DC4" w:rsidRDefault="00D32B56" w:rsidP="00B9360E">
      <w:pPr>
        <w:pStyle w:val="a4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</w:p>
    <w:p w14:paraId="76B71868" w14:textId="6062778B" w:rsidR="00D32B56" w:rsidRPr="00603DC4" w:rsidRDefault="00D32B56" w:rsidP="00B9360E">
      <w:pPr>
        <w:pStyle w:val="a4"/>
        <w:spacing w:after="120"/>
        <w:ind w:left="924" w:firstLine="709"/>
        <w:jc w:val="both"/>
        <w:rPr>
          <w:rFonts w:cs="Times New Roman"/>
          <w:b w:val="0"/>
          <w:szCs w:val="24"/>
        </w:rPr>
      </w:pPr>
      <w:r w:rsidRPr="00603DC4">
        <w:rPr>
          <w:rFonts w:cs="Times New Roman"/>
          <w:b w:val="0"/>
          <w:szCs w:val="24"/>
        </w:rPr>
        <w:t>Косвенное цитирование в данном примере обозначается при помощи кавычек</w:t>
      </w:r>
      <w:r w:rsidR="00763599" w:rsidRPr="00603DC4">
        <w:rPr>
          <w:rFonts w:cs="Times New Roman"/>
          <w:b w:val="0"/>
          <w:szCs w:val="24"/>
        </w:rPr>
        <w:t>;</w:t>
      </w:r>
      <w:r w:rsidRPr="00603DC4">
        <w:rPr>
          <w:rFonts w:cs="Times New Roman"/>
          <w:b w:val="0"/>
          <w:szCs w:val="24"/>
        </w:rPr>
        <w:t xml:space="preserve"> ссылки на синоптические Евангелия приводятся последовательно, в порядке расположения текстов в синодальном издании.</w:t>
      </w:r>
    </w:p>
    <w:p w14:paraId="6930527A" w14:textId="77777777" w:rsidR="00D32B56" w:rsidRPr="00603DC4" w:rsidRDefault="00D32B56" w:rsidP="00B9360E">
      <w:pPr>
        <w:pStyle w:val="a4"/>
        <w:spacing w:after="120"/>
        <w:ind w:left="924" w:firstLine="709"/>
        <w:jc w:val="both"/>
        <w:rPr>
          <w:rFonts w:cs="Times New Roman"/>
          <w:b w:val="0"/>
          <w:szCs w:val="24"/>
        </w:rPr>
      </w:pPr>
    </w:p>
    <w:p w14:paraId="7DD90688" w14:textId="77777777" w:rsidR="00D32B56" w:rsidRPr="00603DC4" w:rsidRDefault="00D32B56" w:rsidP="00B9360E">
      <w:pPr>
        <w:pStyle w:val="a4"/>
        <w:spacing w:after="120"/>
        <w:ind w:left="924" w:firstLine="709"/>
        <w:jc w:val="both"/>
        <w:rPr>
          <w:rFonts w:cs="Times New Roman"/>
          <w:b w:val="0"/>
          <w:szCs w:val="24"/>
        </w:rPr>
      </w:pPr>
    </w:p>
    <w:p w14:paraId="5EA8E784" w14:textId="34B68737" w:rsidR="00D32B56" w:rsidRPr="00603DC4" w:rsidRDefault="00D32B56" w:rsidP="00763599">
      <w:pPr>
        <w:pStyle w:val="a4"/>
        <w:numPr>
          <w:ilvl w:val="0"/>
          <w:numId w:val="34"/>
        </w:numPr>
        <w:spacing w:after="120"/>
        <w:ind w:left="924" w:firstLine="709"/>
        <w:jc w:val="both"/>
        <w:rPr>
          <w:rFonts w:cs="Times New Roman"/>
          <w:b w:val="0"/>
          <w:szCs w:val="24"/>
        </w:rPr>
      </w:pPr>
      <w:r w:rsidRPr="00603DC4">
        <w:rPr>
          <w:rFonts w:cs="Times New Roman"/>
          <w:b w:val="0"/>
          <w:szCs w:val="24"/>
        </w:rPr>
        <w:t xml:space="preserve">Апостолы из среды верующих выделяли особых ревнителей, которым передавали такие полномочия, как пасти церковь (см. Деян. 20, 28), ставить епископов (см. Тит. 1, 5) и диаконов (см. 1 Тим. 3, 10), </w:t>
      </w:r>
      <w:proofErr w:type="spellStart"/>
      <w:r w:rsidRPr="00603DC4">
        <w:rPr>
          <w:rFonts w:cs="Times New Roman"/>
          <w:b w:val="0"/>
          <w:szCs w:val="24"/>
        </w:rPr>
        <w:t>возгревать</w:t>
      </w:r>
      <w:proofErr w:type="spellEnd"/>
      <w:r w:rsidRPr="00603DC4">
        <w:rPr>
          <w:rFonts w:cs="Times New Roman"/>
          <w:b w:val="0"/>
          <w:szCs w:val="24"/>
        </w:rPr>
        <w:t xml:space="preserve"> дар священства (см. 2 Тим. 1, 6).</w:t>
      </w:r>
    </w:p>
    <w:p w14:paraId="596E2B23" w14:textId="77777777" w:rsidR="00763599" w:rsidRPr="00603DC4" w:rsidRDefault="00763599" w:rsidP="00763599">
      <w:pPr>
        <w:pStyle w:val="a4"/>
        <w:spacing w:after="120"/>
        <w:ind w:left="1633"/>
        <w:jc w:val="both"/>
        <w:rPr>
          <w:rFonts w:cs="Times New Roman"/>
          <w:b w:val="0"/>
          <w:szCs w:val="24"/>
        </w:rPr>
      </w:pPr>
    </w:p>
    <w:p w14:paraId="10C690FE" w14:textId="77777777" w:rsidR="00D32B56" w:rsidRPr="00603DC4" w:rsidRDefault="00D32B56" w:rsidP="00B9360E">
      <w:pPr>
        <w:pStyle w:val="a4"/>
        <w:spacing w:after="120"/>
        <w:ind w:left="924" w:firstLine="709"/>
        <w:jc w:val="both"/>
        <w:rPr>
          <w:rFonts w:cs="Times New Roman"/>
          <w:b w:val="0"/>
          <w:szCs w:val="24"/>
        </w:rPr>
      </w:pPr>
      <w:r w:rsidRPr="00603DC4">
        <w:rPr>
          <w:rFonts w:cs="Times New Roman"/>
          <w:b w:val="0"/>
          <w:szCs w:val="24"/>
        </w:rPr>
        <w:t>Скрытая цитата из авторского текста раскрывается в ссылке с пометкой «см.».</w:t>
      </w:r>
    </w:p>
    <w:p w14:paraId="3C826589" w14:textId="77777777" w:rsidR="00D32B56" w:rsidRPr="006F586A" w:rsidRDefault="00D32B56" w:rsidP="00B9360E">
      <w:pPr>
        <w:spacing w:before="100" w:beforeAutospacing="1" w:after="120"/>
        <w:ind w:firstLine="360"/>
        <w:jc w:val="both"/>
        <w:outlineLvl w:val="0"/>
      </w:pPr>
    </w:p>
    <w:p w14:paraId="4C8D6029" w14:textId="0F76F9B2" w:rsidR="00B2491D" w:rsidRPr="006F586A" w:rsidRDefault="0067753D" w:rsidP="00B9360E">
      <w:pPr>
        <w:spacing w:before="100" w:beforeAutospacing="1" w:after="120"/>
        <w:ind w:firstLine="360"/>
        <w:jc w:val="both"/>
        <w:outlineLvl w:val="0"/>
        <w:rPr>
          <w:b/>
          <w:iCs/>
        </w:rPr>
      </w:pPr>
      <w:r w:rsidRPr="006F586A">
        <w:rPr>
          <w:b/>
        </w:rPr>
        <w:t>Дополнительные замечания</w:t>
      </w:r>
    </w:p>
    <w:p w14:paraId="67001D51" w14:textId="401D0332" w:rsidR="00924AE1" w:rsidRPr="003E6A64" w:rsidRDefault="00924AE1" w:rsidP="00B9360E">
      <w:pPr>
        <w:spacing w:before="100" w:beforeAutospacing="1" w:after="120"/>
        <w:ind w:firstLine="567"/>
        <w:jc w:val="both"/>
      </w:pPr>
      <w:r w:rsidRPr="006F586A">
        <w:t>При цитировании используются</w:t>
      </w:r>
      <w:r w:rsidR="001C4A5A">
        <w:t xml:space="preserve"> французские</w:t>
      </w:r>
      <w:r w:rsidRPr="006F586A">
        <w:t xml:space="preserve"> кавычки «ёлочки»: «», встроенные цитаты обрамляются </w:t>
      </w:r>
      <w:r w:rsidR="00C42820" w:rsidRPr="001C4A5A">
        <w:t>“</w:t>
      </w:r>
      <w:r w:rsidR="00C42820">
        <w:t>английск</w:t>
      </w:r>
      <w:r w:rsidR="00F80342">
        <w:t>ими</w:t>
      </w:r>
      <w:r w:rsidR="00C42820">
        <w:t xml:space="preserve"> лапк</w:t>
      </w:r>
      <w:r w:rsidR="00F80342">
        <w:t>ам</w:t>
      </w:r>
      <w:r w:rsidR="00C42820">
        <w:t>и</w:t>
      </w:r>
      <w:r w:rsidR="00C42820" w:rsidRPr="001C4A5A">
        <w:t>”</w:t>
      </w:r>
      <w:r w:rsidR="00C42820">
        <w:t xml:space="preserve"> </w:t>
      </w:r>
      <w:r w:rsidR="00F80342">
        <w:t>(</w:t>
      </w:r>
      <w:r w:rsidR="00C42820">
        <w:t xml:space="preserve">не </w:t>
      </w:r>
      <w:r w:rsidR="00C42820" w:rsidRPr="00C42820">
        <w:t>„немецки</w:t>
      </w:r>
      <w:r w:rsidR="00F80342">
        <w:t>ми</w:t>
      </w:r>
      <w:r w:rsidR="00C42820" w:rsidRPr="00C42820">
        <w:t xml:space="preserve"> лапк</w:t>
      </w:r>
      <w:r w:rsidR="00F80342">
        <w:t>ами</w:t>
      </w:r>
      <w:r w:rsidR="00C42820" w:rsidRPr="00C42820">
        <w:t>“</w:t>
      </w:r>
      <w:r w:rsidR="00F80342">
        <w:t>)</w:t>
      </w:r>
      <w:r w:rsidR="001C4A5A">
        <w:t>.</w:t>
      </w:r>
      <w:r w:rsidR="003E6A64">
        <w:t xml:space="preserve"> При цитировании третьего уровня используем </w:t>
      </w:r>
      <w:r w:rsidR="003E6A64" w:rsidRPr="003E6A64">
        <w:t>‘</w:t>
      </w:r>
      <w:r w:rsidR="003E6A64">
        <w:t>одинарные английские кавычки</w:t>
      </w:r>
      <w:r w:rsidR="003E6A64" w:rsidRPr="003E6A64">
        <w:t>’</w:t>
      </w:r>
      <w:r w:rsidR="003E6A64">
        <w:t>.</w:t>
      </w:r>
    </w:p>
    <w:p w14:paraId="4E1FEF63" w14:textId="64507F45" w:rsidR="00B2491D" w:rsidRPr="006F586A" w:rsidRDefault="00924AE1" w:rsidP="00B9360E">
      <w:pPr>
        <w:spacing w:before="100" w:beforeAutospacing="1" w:after="120"/>
        <w:ind w:firstLine="567"/>
        <w:jc w:val="both"/>
      </w:pPr>
      <w:r w:rsidRPr="006F586A">
        <w:t>Пример: Автор пишет: «Понятие “сложная природа” в произведении не встречается»</w:t>
      </w:r>
      <w:r w:rsidRPr="003A6D85">
        <w:rPr>
          <w:highlight w:val="darkGray"/>
        </w:rPr>
        <w:t>.</w:t>
      </w:r>
    </w:p>
    <w:p w14:paraId="4C0806B0" w14:textId="494AD2E4" w:rsidR="00DB00B1" w:rsidRPr="00C42820" w:rsidRDefault="00DB00B1" w:rsidP="00B9360E">
      <w:pPr>
        <w:spacing w:before="100" w:beforeAutospacing="1" w:after="120"/>
        <w:ind w:firstLine="360"/>
        <w:jc w:val="center"/>
        <w:rPr>
          <w:b/>
          <w:bCs/>
        </w:rPr>
      </w:pPr>
    </w:p>
    <w:p w14:paraId="20E9A13B" w14:textId="77777777" w:rsidR="00A07AF1" w:rsidRPr="00282B7B" w:rsidRDefault="00A07AF1" w:rsidP="00A07AF1">
      <w:pPr>
        <w:spacing w:line="360" w:lineRule="auto"/>
        <w:ind w:firstLine="709"/>
        <w:contextualSpacing/>
        <w:jc w:val="both"/>
        <w:rPr>
          <w:b/>
          <w:bCs/>
          <w:lang w:val="en-US"/>
        </w:rPr>
      </w:pPr>
      <w:r w:rsidRPr="00282B7B">
        <w:rPr>
          <w:b/>
        </w:rPr>
        <w:t>Правила оформления</w:t>
      </w:r>
      <w:r w:rsidRPr="00282B7B">
        <w:rPr>
          <w:b/>
          <w:bCs/>
          <w:lang w:val="en-US"/>
        </w:rPr>
        <w:t xml:space="preserve"> References</w:t>
      </w:r>
    </w:p>
    <w:p w14:paraId="3DDB2309" w14:textId="77777777" w:rsidR="00A07AF1" w:rsidRDefault="00A07AF1" w:rsidP="00A07AF1">
      <w:pPr>
        <w:jc w:val="both"/>
      </w:pPr>
    </w:p>
    <w:p w14:paraId="1ADBD881" w14:textId="77777777" w:rsidR="00A07AF1" w:rsidRPr="008627DA" w:rsidRDefault="00A07AF1" w:rsidP="00A07AF1">
      <w:pPr>
        <w:numPr>
          <w:ilvl w:val="0"/>
          <w:numId w:val="37"/>
        </w:numPr>
        <w:spacing w:after="160" w:line="259" w:lineRule="auto"/>
        <w:jc w:val="both"/>
        <w:rPr>
          <w:b/>
        </w:rPr>
      </w:pPr>
      <w:r w:rsidRPr="008627DA">
        <w:rPr>
          <w:b/>
        </w:rPr>
        <w:t>ОБЩИЕ ПРИНЦИПЫ</w:t>
      </w:r>
    </w:p>
    <w:p w14:paraId="7F0D843B" w14:textId="77777777" w:rsidR="00A07AF1" w:rsidRPr="0044283E" w:rsidRDefault="00A07AF1" w:rsidP="00A07AF1">
      <w:pPr>
        <w:ind w:left="360"/>
        <w:jc w:val="both"/>
      </w:pPr>
    </w:p>
    <w:p w14:paraId="4496D48D" w14:textId="1FB71B2B" w:rsidR="00A07AF1" w:rsidRPr="0044283E" w:rsidRDefault="00A07AF1" w:rsidP="0044283E">
      <w:pPr>
        <w:pStyle w:val="a4"/>
        <w:numPr>
          <w:ilvl w:val="1"/>
          <w:numId w:val="37"/>
        </w:numPr>
        <w:jc w:val="both"/>
        <w:rPr>
          <w:rFonts w:cs="Times New Roman"/>
          <w:bCs/>
          <w:szCs w:val="24"/>
        </w:rPr>
      </w:pPr>
      <w:r w:rsidRPr="0044283E">
        <w:rPr>
          <w:rFonts w:cs="Times New Roman"/>
          <w:szCs w:val="24"/>
        </w:rPr>
        <w:t xml:space="preserve">В списках литературы в рецензиях </w:t>
      </w:r>
      <w:r w:rsidRPr="0044283E">
        <w:rPr>
          <w:rFonts w:cs="Times New Roman"/>
          <w:bCs/>
          <w:szCs w:val="24"/>
          <w:lang w:val="en-US"/>
        </w:rPr>
        <w:t>References</w:t>
      </w:r>
      <w:r w:rsidRPr="0044283E">
        <w:rPr>
          <w:rFonts w:cs="Times New Roman"/>
          <w:bCs/>
          <w:szCs w:val="24"/>
        </w:rPr>
        <w:t xml:space="preserve"> не используются.</w:t>
      </w:r>
    </w:p>
    <w:p w14:paraId="4C3B72FC" w14:textId="77777777" w:rsidR="0044283E" w:rsidRPr="0044283E" w:rsidRDefault="0044283E" w:rsidP="0044283E">
      <w:pPr>
        <w:ind w:left="360"/>
        <w:jc w:val="both"/>
      </w:pPr>
    </w:p>
    <w:p w14:paraId="69650EA5" w14:textId="5A9BD507" w:rsidR="00A07AF1" w:rsidRPr="008B5569" w:rsidRDefault="00A07AF1" w:rsidP="00A07AF1">
      <w:pPr>
        <w:jc w:val="both"/>
      </w:pPr>
      <w:r>
        <w:t xml:space="preserve">В </w:t>
      </w:r>
      <w:r w:rsidRPr="000F5772">
        <w:rPr>
          <w:b/>
        </w:rPr>
        <w:t>статьях</w:t>
      </w:r>
      <w:r>
        <w:t xml:space="preserve"> </w:t>
      </w:r>
      <w:r w:rsidRPr="008B5569">
        <w:t>созда</w:t>
      </w:r>
      <w:r w:rsidR="0036097E" w:rsidRPr="008B5569">
        <w:t>ё</w:t>
      </w:r>
      <w:r w:rsidRPr="008B5569">
        <w:t>тся один список без деления на источники и литературу. Материал располагается в алфавитном порядке по фамилиям авторов/издателей. Название книги/статьи без фамилии автора в начале строки стоять не может. Если у книги/статьи нет автора/издателя, то вовсе не оформляем е</w:t>
      </w:r>
      <w:r w:rsidR="0036097E" w:rsidRPr="008B5569">
        <w:t>ё</w:t>
      </w:r>
      <w:r w:rsidRPr="008B5569">
        <w:t>. Блок работ одного автора/издателя группируется по году издания, начиная с ранних, кончая поздними.</w:t>
      </w:r>
    </w:p>
    <w:p w14:paraId="1A1506F6" w14:textId="77777777" w:rsidR="0044283E" w:rsidRPr="008B5569" w:rsidRDefault="0044283E" w:rsidP="00A07AF1">
      <w:pPr>
        <w:jc w:val="both"/>
      </w:pPr>
    </w:p>
    <w:p w14:paraId="64EFBF95" w14:textId="524C7A07" w:rsidR="00A07AF1" w:rsidRPr="008B5569" w:rsidRDefault="00A07AF1" w:rsidP="00A07AF1">
      <w:pPr>
        <w:jc w:val="both"/>
      </w:pPr>
      <w:r w:rsidRPr="008B5569">
        <w:t xml:space="preserve">1.2. В список не включаются издания 100-летней давности. В </w:t>
      </w:r>
      <w:r w:rsidR="0044283E" w:rsidRPr="008B5569">
        <w:t>2020</w:t>
      </w:r>
      <w:r w:rsidRPr="008B5569">
        <w:t xml:space="preserve"> г. предел – 19</w:t>
      </w:r>
      <w:r w:rsidR="0044283E" w:rsidRPr="008B5569">
        <w:t>20</w:t>
      </w:r>
      <w:r w:rsidRPr="008B5569">
        <w:t xml:space="preserve"> г.</w:t>
      </w:r>
    </w:p>
    <w:p w14:paraId="33B8C4B0" w14:textId="77777777" w:rsidR="0044283E" w:rsidRPr="008B5569" w:rsidRDefault="0044283E" w:rsidP="00A07AF1">
      <w:pPr>
        <w:jc w:val="both"/>
      </w:pPr>
    </w:p>
    <w:p w14:paraId="5C95A9B1" w14:textId="2F45FB0B" w:rsidR="00A07AF1" w:rsidRPr="008B5569" w:rsidRDefault="00A07AF1" w:rsidP="00A07AF1">
      <w:pPr>
        <w:jc w:val="both"/>
      </w:pPr>
      <w:r w:rsidRPr="008B5569">
        <w:t>1.3. Каждая строка начинается с фамилии и инициалов автора или издателя</w:t>
      </w:r>
      <w:r w:rsidR="00015512" w:rsidRPr="008B5569">
        <w:t xml:space="preserve"> (</w:t>
      </w:r>
      <w:r w:rsidR="00015512" w:rsidRPr="008B5569">
        <w:rPr>
          <w:b/>
          <w:bCs/>
        </w:rPr>
        <w:t xml:space="preserve">не </w:t>
      </w:r>
      <w:r w:rsidR="00015512" w:rsidRPr="008B5569">
        <w:t>курсивом)</w:t>
      </w:r>
      <w:r w:rsidRPr="008B5569">
        <w:t xml:space="preserve"> и года в скобках. </w:t>
      </w:r>
      <w:r w:rsidR="00015512" w:rsidRPr="008B5569">
        <w:t>После</w:t>
      </w:r>
      <w:r w:rsidRPr="008B5569">
        <w:t xml:space="preserve"> скобок других знаков препинания нет. Несколько авторов/издателей перечисляются через запятую:</w:t>
      </w:r>
    </w:p>
    <w:p w14:paraId="749BE116" w14:textId="77777777" w:rsidR="00A07AF1" w:rsidRPr="008B5569" w:rsidRDefault="00A07AF1" w:rsidP="00A07AF1">
      <w:pPr>
        <w:jc w:val="both"/>
      </w:pPr>
    </w:p>
    <w:p w14:paraId="1B16F784" w14:textId="77777777" w:rsidR="00A07AF1" w:rsidRDefault="00A07AF1" w:rsidP="00A07AF1">
      <w:pPr>
        <w:jc w:val="both"/>
        <w:rPr>
          <w:lang w:val="en-US"/>
        </w:rPr>
      </w:pPr>
      <w:r w:rsidRPr="008B5569">
        <w:rPr>
          <w:lang w:val="en-US"/>
        </w:rPr>
        <w:t>Baranov V. A. (2019)</w:t>
      </w:r>
    </w:p>
    <w:p w14:paraId="0964A1BA" w14:textId="77777777" w:rsidR="00603DC4" w:rsidRPr="008B5569" w:rsidRDefault="00603DC4" w:rsidP="00A07AF1">
      <w:pPr>
        <w:jc w:val="both"/>
        <w:rPr>
          <w:lang w:val="en-US"/>
        </w:rPr>
      </w:pPr>
    </w:p>
    <w:p w14:paraId="5B22336E" w14:textId="77777777" w:rsidR="00A07AF1" w:rsidRPr="00603DC4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DC4">
        <w:rPr>
          <w:rFonts w:cs="Times New Roman"/>
          <w:b w:val="0"/>
          <w:szCs w:val="24"/>
          <w:lang w:val="en-US"/>
        </w:rPr>
        <w:t>Chadwick H. (1987)</w:t>
      </w:r>
    </w:p>
    <w:p w14:paraId="4A1BF0CE" w14:textId="2CB18253" w:rsidR="00A07AF1" w:rsidRPr="00603DC4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DC4">
        <w:rPr>
          <w:rFonts w:cs="Times New Roman"/>
          <w:b w:val="0"/>
          <w:szCs w:val="24"/>
          <w:lang w:val="en-US"/>
        </w:rPr>
        <w:t>Constas</w:t>
      </w:r>
      <w:proofErr w:type="spellEnd"/>
      <w:r w:rsidRPr="00603DC4">
        <w:rPr>
          <w:rFonts w:cs="Times New Roman"/>
          <w:b w:val="0"/>
          <w:szCs w:val="24"/>
          <w:lang w:val="en-US"/>
        </w:rPr>
        <w:t xml:space="preserve"> N. (ed.)</w:t>
      </w:r>
      <w:r w:rsidR="00603DC4" w:rsidRPr="00603DC4">
        <w:rPr>
          <w:rFonts w:cs="Times New Roman"/>
          <w:b w:val="0"/>
          <w:szCs w:val="24"/>
          <w:lang w:val="en-US"/>
        </w:rPr>
        <w:t xml:space="preserve"> (2000)</w:t>
      </w:r>
    </w:p>
    <w:p w14:paraId="2CF1F39E" w14:textId="5466B1E7" w:rsidR="00A07AF1" w:rsidRPr="00603DC4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cs="Times New Roman"/>
          <w:b w:val="0"/>
          <w:szCs w:val="24"/>
        </w:rPr>
      </w:pPr>
      <w:proofErr w:type="spellStart"/>
      <w:r w:rsidRPr="00603DC4">
        <w:rPr>
          <w:rFonts w:cs="Times New Roman"/>
          <w:b w:val="0"/>
          <w:szCs w:val="24"/>
          <w:lang w:val="en-US"/>
        </w:rPr>
        <w:t>Kislas</w:t>
      </w:r>
      <w:proofErr w:type="spellEnd"/>
      <w:r w:rsidRPr="00603DC4">
        <w:rPr>
          <w:rFonts w:cs="Times New Roman"/>
          <w:b w:val="0"/>
          <w:szCs w:val="24"/>
          <w:lang w:val="en-US"/>
        </w:rPr>
        <w:t xml:space="preserve"> Th., </w:t>
      </w:r>
      <w:proofErr w:type="spellStart"/>
      <w:r w:rsidRPr="00603DC4">
        <w:rPr>
          <w:rFonts w:cs="Times New Roman"/>
          <w:b w:val="0"/>
          <w:szCs w:val="24"/>
          <w:lang w:val="en-US"/>
        </w:rPr>
        <w:t>Sabbatos</w:t>
      </w:r>
      <w:proofErr w:type="spellEnd"/>
      <w:r w:rsidRPr="00603DC4">
        <w:rPr>
          <w:rFonts w:cs="Times New Roman"/>
          <w:b w:val="0"/>
          <w:szCs w:val="24"/>
          <w:lang w:val="en-US"/>
        </w:rPr>
        <w:t xml:space="preserve"> Ch., </w:t>
      </w:r>
      <w:proofErr w:type="spellStart"/>
      <w:r w:rsidRPr="00603DC4">
        <w:rPr>
          <w:rFonts w:cs="Times New Roman"/>
          <w:b w:val="0"/>
          <w:szCs w:val="24"/>
          <w:lang w:val="en-US"/>
        </w:rPr>
        <w:t>Vinel</w:t>
      </w:r>
      <w:proofErr w:type="spellEnd"/>
      <w:r w:rsidRPr="00603DC4">
        <w:rPr>
          <w:rFonts w:cs="Times New Roman"/>
          <w:b w:val="0"/>
          <w:szCs w:val="24"/>
          <w:lang w:val="en-US"/>
        </w:rPr>
        <w:t xml:space="preserve"> F. (eds.)</w:t>
      </w:r>
      <w:r w:rsidR="00603DC4" w:rsidRPr="00603DC4">
        <w:rPr>
          <w:rFonts w:cs="Times New Roman"/>
          <w:b w:val="0"/>
          <w:szCs w:val="24"/>
          <w:lang w:val="en-US"/>
        </w:rPr>
        <w:t xml:space="preserve"> (</w:t>
      </w:r>
      <w:r w:rsidR="00603DC4">
        <w:rPr>
          <w:rFonts w:cs="Times New Roman"/>
          <w:b w:val="0"/>
          <w:szCs w:val="24"/>
        </w:rPr>
        <w:t>2005)</w:t>
      </w:r>
    </w:p>
    <w:p w14:paraId="591BB3A3" w14:textId="77777777" w:rsidR="00A07AF1" w:rsidRPr="00A07AF1" w:rsidRDefault="00A07AF1" w:rsidP="00A07AF1">
      <w:pPr>
        <w:jc w:val="both"/>
        <w:rPr>
          <w:lang w:val="en-US"/>
        </w:rPr>
      </w:pPr>
    </w:p>
    <w:p w14:paraId="16C759BF" w14:textId="77777777" w:rsidR="00A07AF1" w:rsidRPr="00282B7B" w:rsidRDefault="00A07AF1" w:rsidP="00A07AF1">
      <w:pPr>
        <w:jc w:val="both"/>
      </w:pPr>
      <w:r>
        <w:t>Д</w:t>
      </w:r>
      <w:r w:rsidRPr="00282B7B">
        <w:t xml:space="preserve">ля всех </w:t>
      </w:r>
      <w:proofErr w:type="spellStart"/>
      <w:r w:rsidRPr="00282B7B">
        <w:t>неавторов</w:t>
      </w:r>
      <w:proofErr w:type="spellEnd"/>
      <w:r w:rsidRPr="00282B7B">
        <w:t xml:space="preserve"> (= редакторов, переводчиков) используем только (</w:t>
      </w:r>
      <w:proofErr w:type="spellStart"/>
      <w:r w:rsidRPr="00282B7B">
        <w:t>ed</w:t>
      </w:r>
      <w:proofErr w:type="spellEnd"/>
      <w:r w:rsidRPr="00282B7B">
        <w:t>.) или (</w:t>
      </w:r>
      <w:proofErr w:type="spellStart"/>
      <w:r w:rsidRPr="00282B7B">
        <w:t>eds</w:t>
      </w:r>
      <w:proofErr w:type="spellEnd"/>
      <w:r w:rsidRPr="00282B7B">
        <w:t>.)</w:t>
      </w:r>
      <w:r>
        <w:t>.</w:t>
      </w:r>
    </w:p>
    <w:p w14:paraId="78CAAC94" w14:textId="77777777" w:rsidR="00A07AF1" w:rsidRDefault="00A07AF1" w:rsidP="00A07AF1">
      <w:pPr>
        <w:jc w:val="both"/>
      </w:pPr>
    </w:p>
    <w:p w14:paraId="124BB2D0" w14:textId="77777777" w:rsidR="00A07AF1" w:rsidRDefault="00A07AF1" w:rsidP="00A07AF1">
      <w:pPr>
        <w:jc w:val="both"/>
      </w:pPr>
      <w:r>
        <w:t xml:space="preserve">1.4. </w:t>
      </w:r>
      <w:r w:rsidRPr="00282B7B">
        <w:t>Сан авторов не указывается: просто фамилия + инициалы</w:t>
      </w:r>
      <w:r>
        <w:t xml:space="preserve"> + (год)</w:t>
      </w:r>
    </w:p>
    <w:p w14:paraId="5AF23A07" w14:textId="77777777" w:rsidR="0044283E" w:rsidRPr="00282B7B" w:rsidRDefault="0044283E" w:rsidP="00A07AF1">
      <w:pPr>
        <w:jc w:val="both"/>
      </w:pPr>
    </w:p>
    <w:p w14:paraId="7D179194" w14:textId="77777777" w:rsidR="00A07AF1" w:rsidRDefault="00A07AF1" w:rsidP="00A07AF1">
      <w:pPr>
        <w:jc w:val="both"/>
      </w:pPr>
      <w:r>
        <w:t xml:space="preserve">1.5. </w:t>
      </w:r>
      <w:r w:rsidRPr="00282B7B">
        <w:t xml:space="preserve">Перед </w:t>
      </w:r>
      <w:r w:rsidRPr="008627DA">
        <w:rPr>
          <w:b/>
        </w:rPr>
        <w:t>названием журнала</w:t>
      </w:r>
      <w:r w:rsidRPr="00282B7B">
        <w:t xml:space="preserve"> и </w:t>
      </w:r>
      <w:r w:rsidRPr="008627DA">
        <w:rPr>
          <w:b/>
        </w:rPr>
        <w:t>городом</w:t>
      </w:r>
      <w:r w:rsidRPr="00282B7B">
        <w:t xml:space="preserve"> всегда </w:t>
      </w:r>
      <w:r>
        <w:t xml:space="preserve">стоит </w:t>
      </w:r>
      <w:r w:rsidRPr="00282B7B">
        <w:t>точка.</w:t>
      </w:r>
    </w:p>
    <w:p w14:paraId="19A9166E" w14:textId="77777777" w:rsidR="0044283E" w:rsidRPr="00282B7B" w:rsidRDefault="0044283E" w:rsidP="00A07AF1">
      <w:pPr>
        <w:jc w:val="both"/>
      </w:pPr>
    </w:p>
    <w:p w14:paraId="0C38C791" w14:textId="77777777" w:rsidR="00A07AF1" w:rsidRDefault="00A07AF1" w:rsidP="00A07AF1">
      <w:pPr>
        <w:jc w:val="both"/>
      </w:pPr>
      <w:r>
        <w:t xml:space="preserve">1. 6. </w:t>
      </w:r>
      <w:r w:rsidRPr="00282B7B">
        <w:t>Издательства указываем.</w:t>
      </w:r>
    </w:p>
    <w:p w14:paraId="0644E8A0" w14:textId="77777777" w:rsidR="0044283E" w:rsidRDefault="0044283E" w:rsidP="00A07AF1">
      <w:pPr>
        <w:jc w:val="both"/>
      </w:pPr>
    </w:p>
    <w:p w14:paraId="67047FE3" w14:textId="77777777" w:rsidR="0044283E" w:rsidRDefault="0044283E" w:rsidP="0044283E">
      <w:pPr>
        <w:jc w:val="both"/>
      </w:pPr>
    </w:p>
    <w:p w14:paraId="32AB19CE" w14:textId="3E5BC8EE" w:rsidR="0044283E" w:rsidRDefault="0044283E" w:rsidP="0044283E">
      <w:pPr>
        <w:jc w:val="both"/>
      </w:pPr>
      <w:r>
        <w:t>Сокращения «</w:t>
      </w:r>
      <w:proofErr w:type="spellStart"/>
      <w:r>
        <w:t>Izd</w:t>
      </w:r>
      <w:proofErr w:type="spellEnd"/>
      <w:r>
        <w:t>.» быть не должно, но может быть латинская транскрипция названия самого издательства или английский перевод,</w:t>
      </w:r>
    </w:p>
    <w:p w14:paraId="6909D4B7" w14:textId="77777777" w:rsidR="0044283E" w:rsidRDefault="0044283E" w:rsidP="0044283E">
      <w:pPr>
        <w:jc w:val="both"/>
      </w:pPr>
    </w:p>
    <w:p w14:paraId="39326B5D" w14:textId="77777777" w:rsidR="0044283E" w:rsidRPr="00F1272C" w:rsidRDefault="0044283E" w:rsidP="0044283E">
      <w:pPr>
        <w:jc w:val="both"/>
        <w:rPr>
          <w:lang w:val="en-US"/>
        </w:rPr>
      </w:pPr>
      <w:r>
        <w:t>То</w:t>
      </w:r>
      <w:r w:rsidRPr="00F1272C">
        <w:rPr>
          <w:lang w:val="en-US"/>
        </w:rPr>
        <w:t xml:space="preserve"> </w:t>
      </w:r>
      <w:r>
        <w:t>есть</w:t>
      </w:r>
      <w:r w:rsidRPr="00F1272C">
        <w:rPr>
          <w:lang w:val="en-US"/>
        </w:rPr>
        <w:t>:</w:t>
      </w:r>
    </w:p>
    <w:p w14:paraId="5E4DA46D" w14:textId="77777777" w:rsidR="0044283E" w:rsidRPr="00F1272C" w:rsidRDefault="0044283E" w:rsidP="0044283E">
      <w:pPr>
        <w:jc w:val="both"/>
        <w:rPr>
          <w:lang w:val="en-US"/>
        </w:rPr>
      </w:pPr>
    </w:p>
    <w:p w14:paraId="3249C9FA" w14:textId="458CDB2D" w:rsidR="0044283E" w:rsidRPr="00FD7CC1" w:rsidRDefault="0044283E" w:rsidP="0044283E">
      <w:pPr>
        <w:jc w:val="both"/>
        <w:rPr>
          <w:lang w:val="en-US"/>
        </w:rPr>
      </w:pPr>
      <w:r w:rsidRPr="008B5569">
        <w:rPr>
          <w:lang w:val="en-US"/>
        </w:rPr>
        <w:t xml:space="preserve">Moscow: </w:t>
      </w:r>
      <w:proofErr w:type="spellStart"/>
      <w:r w:rsidRPr="008B5569">
        <w:rPr>
          <w:lang w:val="en-US"/>
        </w:rPr>
        <w:t>Pravoslavnyj</w:t>
      </w:r>
      <w:proofErr w:type="spellEnd"/>
      <w:r w:rsidRPr="008B5569">
        <w:rPr>
          <w:lang w:val="en-US"/>
        </w:rPr>
        <w:t xml:space="preserve"> </w:t>
      </w:r>
      <w:proofErr w:type="spellStart"/>
      <w:r w:rsidRPr="008B5569">
        <w:rPr>
          <w:lang w:val="en-US"/>
        </w:rPr>
        <w:t>palomnik</w:t>
      </w:r>
      <w:proofErr w:type="spellEnd"/>
      <w:r w:rsidRPr="008B5569">
        <w:rPr>
          <w:lang w:val="en-US"/>
        </w:rPr>
        <w:t>, 2000.</w:t>
      </w:r>
    </w:p>
    <w:p w14:paraId="319C6243" w14:textId="77777777" w:rsidR="0044283E" w:rsidRPr="00FD7CC1" w:rsidRDefault="0044283E" w:rsidP="0044283E">
      <w:pPr>
        <w:jc w:val="both"/>
        <w:rPr>
          <w:lang w:val="en-US"/>
        </w:rPr>
      </w:pPr>
    </w:p>
    <w:p w14:paraId="163F0BEF" w14:textId="0FAB16F5" w:rsidR="0044283E" w:rsidRPr="008B5569" w:rsidRDefault="0044283E" w:rsidP="0044283E">
      <w:pPr>
        <w:jc w:val="both"/>
        <w:rPr>
          <w:lang w:val="en-US"/>
        </w:rPr>
      </w:pPr>
      <w:r w:rsidRPr="008B5569">
        <w:t>Или</w:t>
      </w:r>
      <w:r w:rsidRPr="008B5569">
        <w:rPr>
          <w:lang w:val="en-US"/>
        </w:rPr>
        <w:t>:</w:t>
      </w:r>
    </w:p>
    <w:p w14:paraId="57727317" w14:textId="77777777" w:rsidR="0044283E" w:rsidRPr="008B5569" w:rsidRDefault="0044283E" w:rsidP="0044283E">
      <w:pPr>
        <w:jc w:val="both"/>
        <w:rPr>
          <w:lang w:val="en-US"/>
        </w:rPr>
      </w:pPr>
    </w:p>
    <w:p w14:paraId="19EF8E9E" w14:textId="0DD465AF" w:rsidR="0044283E" w:rsidRPr="008B5569" w:rsidRDefault="00283FB2" w:rsidP="0044283E">
      <w:pPr>
        <w:jc w:val="both"/>
        <w:rPr>
          <w:lang w:val="en-US"/>
        </w:rPr>
      </w:pPr>
      <w:r w:rsidRPr="008B5569">
        <w:rPr>
          <w:lang w:val="en-US"/>
        </w:rPr>
        <w:t>S</w:t>
      </w:r>
      <w:r w:rsidR="006D1B82" w:rsidRPr="008B5569">
        <w:rPr>
          <w:lang w:val="en-US"/>
        </w:rPr>
        <w:t>t.</w:t>
      </w:r>
      <w:r w:rsidRPr="008B5569">
        <w:rPr>
          <w:lang w:val="en-US"/>
        </w:rPr>
        <w:t xml:space="preserve"> Petersburg</w:t>
      </w:r>
      <w:r w:rsidR="0044283E" w:rsidRPr="008B5569">
        <w:rPr>
          <w:lang w:val="en-US"/>
        </w:rPr>
        <w:t xml:space="preserve">: Publishing House of Oleg </w:t>
      </w:r>
      <w:proofErr w:type="spellStart"/>
      <w:r w:rsidR="0044283E" w:rsidRPr="008B5569">
        <w:rPr>
          <w:lang w:val="en-US"/>
        </w:rPr>
        <w:t>Abyshko</w:t>
      </w:r>
      <w:proofErr w:type="spellEnd"/>
      <w:r w:rsidR="0044283E" w:rsidRPr="008B5569">
        <w:rPr>
          <w:lang w:val="en-US"/>
        </w:rPr>
        <w:t>, 2000.</w:t>
      </w:r>
    </w:p>
    <w:p w14:paraId="06CE456B" w14:textId="77777777" w:rsidR="0044283E" w:rsidRPr="008B5569" w:rsidRDefault="0044283E" w:rsidP="00A07AF1">
      <w:pPr>
        <w:jc w:val="both"/>
        <w:rPr>
          <w:lang w:val="en-US"/>
        </w:rPr>
      </w:pPr>
    </w:p>
    <w:p w14:paraId="794CAF42" w14:textId="2ABC980F" w:rsidR="00A07AF1" w:rsidRPr="008B5569" w:rsidRDefault="00A07AF1" w:rsidP="00A07AF1">
      <w:pPr>
        <w:jc w:val="both"/>
      </w:pPr>
      <w:r w:rsidRPr="008B5569">
        <w:t xml:space="preserve">1.7. </w:t>
      </w:r>
      <w:r w:rsidRPr="008B5569">
        <w:rPr>
          <w:i/>
        </w:rPr>
        <w:t>Курсивом</w:t>
      </w:r>
      <w:r w:rsidRPr="008B5569">
        <w:t xml:space="preserve"> выделяется</w:t>
      </w:r>
      <w:r w:rsidR="00CA6E86" w:rsidRPr="008B5569">
        <w:t xml:space="preserve">: название монографии, сборника, </w:t>
      </w:r>
      <w:r w:rsidRPr="008B5569">
        <w:t>журнала</w:t>
      </w:r>
      <w:r w:rsidR="00CA6E86" w:rsidRPr="008B5569">
        <w:t xml:space="preserve"> (включая перевод</w:t>
      </w:r>
      <w:r w:rsidR="00E913CE" w:rsidRPr="008B5569">
        <w:t xml:space="preserve"> русскоязычного названия</w:t>
      </w:r>
      <w:r w:rsidR="00CA6E86" w:rsidRPr="008B5569">
        <w:t xml:space="preserve"> на</w:t>
      </w:r>
      <w:r w:rsidR="00F922B2" w:rsidRPr="008B5569">
        <w:t xml:space="preserve"> английский язык</w:t>
      </w:r>
      <w:r w:rsidR="00CA6E86" w:rsidRPr="008B5569">
        <w:t>)</w:t>
      </w:r>
      <w:r w:rsidRPr="008B5569">
        <w:t>.</w:t>
      </w:r>
    </w:p>
    <w:p w14:paraId="54194A86" w14:textId="77777777" w:rsidR="00CA6E86" w:rsidRPr="008B5569" w:rsidRDefault="00CA6E86" w:rsidP="00A07AF1">
      <w:pPr>
        <w:jc w:val="both"/>
      </w:pPr>
    </w:p>
    <w:p w14:paraId="0DEC6FEA" w14:textId="77777777" w:rsidR="00A07AF1" w:rsidRPr="008B5569" w:rsidRDefault="00A07AF1" w:rsidP="00A07AF1">
      <w:pPr>
        <w:jc w:val="both"/>
      </w:pPr>
      <w:r w:rsidRPr="008B5569">
        <w:t xml:space="preserve">1.8. Названия статей в журналах и статей в сборниках заключаются в </w:t>
      </w:r>
      <w:r w:rsidRPr="008B5569">
        <w:rPr>
          <w:i/>
        </w:rPr>
        <w:t>кавычки-лапки</w:t>
      </w:r>
      <w:r w:rsidRPr="008B5569">
        <w:t>.</w:t>
      </w:r>
    </w:p>
    <w:p w14:paraId="7BAA9823" w14:textId="77777777" w:rsidR="00CA6E86" w:rsidRPr="008B5569" w:rsidRDefault="00CA6E86" w:rsidP="00A07AF1">
      <w:pPr>
        <w:jc w:val="both"/>
      </w:pPr>
    </w:p>
    <w:p w14:paraId="428E1E14" w14:textId="5981BD2B" w:rsidR="00A07AF1" w:rsidRPr="008B5569" w:rsidRDefault="00A07AF1" w:rsidP="00A07AF1">
      <w:pPr>
        <w:jc w:val="both"/>
      </w:pPr>
      <w:r w:rsidRPr="008B5569">
        <w:t>1. 9. При оформлении статьи в сборнике: после названия статьи стоит</w:t>
      </w:r>
      <w:r w:rsidR="009922BA" w:rsidRPr="008B5569">
        <w:t xml:space="preserve"> запятая и слово</w:t>
      </w:r>
      <w:r w:rsidRPr="008B5569">
        <w:t xml:space="preserve"> </w:t>
      </w:r>
      <w:proofErr w:type="spellStart"/>
      <w:r w:rsidRPr="008B5569">
        <w:t>in</w:t>
      </w:r>
      <w:proofErr w:type="spellEnd"/>
      <w:r w:rsidRPr="008B5569">
        <w:t xml:space="preserve"> без </w:t>
      </w:r>
      <w:r w:rsidR="004E3B39" w:rsidRPr="008B5569">
        <w:t xml:space="preserve">дальнейших </w:t>
      </w:r>
      <w:r w:rsidRPr="008B5569">
        <w:t>знаков препинания. Далее ид</w:t>
      </w:r>
      <w:r w:rsidR="0036097E" w:rsidRPr="008B5569">
        <w:t>ё</w:t>
      </w:r>
      <w:r w:rsidRPr="008B5569">
        <w:t>т такой порядок: инициалы и фамилия издателя/издателей (сначала инициалы!) и (</w:t>
      </w:r>
      <w:proofErr w:type="spellStart"/>
      <w:r w:rsidRPr="008B5569">
        <w:t>ed</w:t>
      </w:r>
      <w:proofErr w:type="spellEnd"/>
      <w:r w:rsidRPr="008B5569">
        <w:t>.) или (</w:t>
      </w:r>
      <w:proofErr w:type="spellStart"/>
      <w:r w:rsidRPr="008B5569">
        <w:t>eds</w:t>
      </w:r>
      <w:proofErr w:type="spellEnd"/>
      <w:r w:rsidRPr="008B5569">
        <w:t>.)</w:t>
      </w:r>
      <w:r w:rsidR="004E3B39" w:rsidRPr="008B5569">
        <w:t xml:space="preserve"> </w:t>
      </w:r>
      <w:r w:rsidR="00BD550D" w:rsidRPr="008B5569">
        <w:t>– если в сборнике указаны издатели, –</w:t>
      </w:r>
      <w:r w:rsidRPr="008B5569">
        <w:t xml:space="preserve"> и сразу</w:t>
      </w:r>
      <w:r w:rsidR="004E3B39" w:rsidRPr="008B5569">
        <w:t>, без дальнейших знаков препинания,</w:t>
      </w:r>
      <w:r w:rsidRPr="008B5569">
        <w:t xml:space="preserve"> название сборника.</w:t>
      </w:r>
    </w:p>
    <w:p w14:paraId="5A9B8201" w14:textId="77777777" w:rsidR="00CA6E86" w:rsidRPr="008B5569" w:rsidRDefault="00CA6E86" w:rsidP="00A07AF1">
      <w:pPr>
        <w:jc w:val="both"/>
      </w:pPr>
    </w:p>
    <w:p w14:paraId="6124B656" w14:textId="77777777" w:rsidR="00A07AF1" w:rsidRPr="008B5569" w:rsidRDefault="00A07AF1" w:rsidP="00A07AF1">
      <w:pPr>
        <w:jc w:val="both"/>
      </w:pPr>
      <w:r w:rsidRPr="008B5569">
        <w:t>1.10. Несколько городов перечисляются через точку с запятой.</w:t>
      </w:r>
    </w:p>
    <w:p w14:paraId="1AD753FB" w14:textId="77777777" w:rsidR="00CA6E86" w:rsidRPr="008B5569" w:rsidRDefault="00CA6E86" w:rsidP="00A07AF1">
      <w:pPr>
        <w:jc w:val="both"/>
      </w:pPr>
    </w:p>
    <w:p w14:paraId="5873EF9C" w14:textId="202240BB" w:rsidR="00A07AF1" w:rsidRPr="008B5569" w:rsidRDefault="00A07AF1" w:rsidP="00A07AF1">
      <w:pPr>
        <w:jc w:val="both"/>
      </w:pPr>
      <w:r w:rsidRPr="008B5569">
        <w:lastRenderedPageBreak/>
        <w:t>1.11. Название</w:t>
      </w:r>
      <w:r w:rsidR="00FC6F02" w:rsidRPr="008B5569">
        <w:t xml:space="preserve"> серии</w:t>
      </w:r>
      <w:r w:rsidRPr="008B5569">
        <w:t xml:space="preserve"> + точка с запятой + номер в серии</w:t>
      </w:r>
      <w:r w:rsidR="00FC6F02" w:rsidRPr="008B5569">
        <w:t xml:space="preserve"> (если есть) – всё это</w:t>
      </w:r>
      <w:r w:rsidRPr="008B5569">
        <w:t xml:space="preserve"> ид</w:t>
      </w:r>
      <w:r w:rsidR="0036097E" w:rsidRPr="008B5569">
        <w:t>ё</w:t>
      </w:r>
      <w:r w:rsidRPr="008B5569">
        <w:t>т сразу после</w:t>
      </w:r>
      <w:r w:rsidR="00FC6F02" w:rsidRPr="008B5569">
        <w:t xml:space="preserve"> издательства</w:t>
      </w:r>
      <w:r w:rsidRPr="008B5569">
        <w:t xml:space="preserve"> без знаков препинания. Перед номером в серии </w:t>
      </w:r>
      <w:r w:rsidRPr="008B5569">
        <w:rPr>
          <w:lang w:val="en-US"/>
        </w:rPr>
        <w:t>vol</w:t>
      </w:r>
      <w:r w:rsidRPr="008B5569">
        <w:t>. не ставим. Вс</w:t>
      </w:r>
      <w:r w:rsidR="004E2CD7" w:rsidRPr="008B5569">
        <w:t>ё</w:t>
      </w:r>
      <w:r w:rsidRPr="008B5569">
        <w:t xml:space="preserve"> это заключаем в скобки:</w:t>
      </w:r>
    </w:p>
    <w:p w14:paraId="51BD8213" w14:textId="77777777" w:rsidR="00CA6E86" w:rsidRPr="008B5569" w:rsidRDefault="00CA6E86" w:rsidP="00A07AF1">
      <w:pPr>
        <w:jc w:val="both"/>
      </w:pPr>
    </w:p>
    <w:p w14:paraId="72BC22DD" w14:textId="5F0E939F" w:rsidR="00A07AF1" w:rsidRPr="00603AE0" w:rsidRDefault="00603AE0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Cambridge (Mass.), </w:t>
      </w:r>
      <w:r w:rsidR="00A07AF1" w:rsidRPr="00603AE0">
        <w:rPr>
          <w:rFonts w:cs="Times New Roman"/>
          <w:b w:val="0"/>
          <w:szCs w:val="24"/>
          <w:lang w:val="en-US"/>
        </w:rPr>
        <w:t>Washington</w:t>
      </w:r>
      <w:r w:rsidRPr="00603AE0">
        <w:rPr>
          <w:rFonts w:cs="Times New Roman"/>
          <w:b w:val="0"/>
          <w:szCs w:val="24"/>
          <w:lang w:val="en-US"/>
        </w:rPr>
        <w:t>, D. C.</w:t>
      </w:r>
      <w:r w:rsidR="00A07AF1" w:rsidRPr="00603AE0">
        <w:rPr>
          <w:rFonts w:cs="Times New Roman"/>
          <w:b w:val="0"/>
          <w:szCs w:val="24"/>
          <w:lang w:val="en-US"/>
        </w:rPr>
        <w:t>: Harvard University Press (Dumbarton Oaks Studies; 13).</w:t>
      </w:r>
    </w:p>
    <w:p w14:paraId="36926768" w14:textId="77777777" w:rsidR="00A07AF1" w:rsidRPr="008B5569" w:rsidRDefault="00A07AF1" w:rsidP="00A07AF1">
      <w:pPr>
        <w:jc w:val="both"/>
        <w:rPr>
          <w:lang w:val="en-US"/>
        </w:rPr>
      </w:pPr>
    </w:p>
    <w:p w14:paraId="2995C2A5" w14:textId="6577653B" w:rsidR="00A07AF1" w:rsidRDefault="00A07AF1" w:rsidP="00A07AF1">
      <w:pPr>
        <w:jc w:val="both"/>
      </w:pPr>
      <w:r w:rsidRPr="008B5569">
        <w:t>1.12. При оформлении источников вначале ставим фамилию издателя</w:t>
      </w:r>
      <w:r w:rsidR="0066166A" w:rsidRPr="008B5569">
        <w:t xml:space="preserve"> и (</w:t>
      </w:r>
      <w:r w:rsidR="0066166A" w:rsidRPr="008B5569">
        <w:rPr>
          <w:lang w:val="en-US"/>
        </w:rPr>
        <w:t>ed</w:t>
      </w:r>
      <w:r w:rsidR="0066166A" w:rsidRPr="008B5569">
        <w:t>.)</w:t>
      </w:r>
      <w:r w:rsidRPr="008B5569">
        <w:t xml:space="preserve">. Далее оформляется вся книга, как она </w:t>
      </w:r>
      <w:r w:rsidR="00CA6E86" w:rsidRPr="008B5569">
        <w:t>фактически издана</w:t>
      </w:r>
      <w:r w:rsidRPr="008B5569">
        <w:t xml:space="preserve">, а не конкретный источник внутри книги. </w:t>
      </w:r>
      <w:r w:rsidR="00D57582" w:rsidRPr="008B5569">
        <w:t>При этом после</w:t>
      </w:r>
      <w:r w:rsidRPr="008B5569">
        <w:t xml:space="preserve"> имени автора источника ставим точку</w:t>
      </w:r>
      <w:r w:rsidR="00D57582" w:rsidRPr="008B5569">
        <w:t>, а следующее за этим название источника пишем так, как оно указано в описываемом издании.</w:t>
      </w:r>
    </w:p>
    <w:p w14:paraId="6E33EE16" w14:textId="77777777" w:rsidR="00CA6E86" w:rsidRPr="00282B7B" w:rsidRDefault="00CA6E86" w:rsidP="00A07AF1">
      <w:pPr>
        <w:jc w:val="both"/>
      </w:pPr>
    </w:p>
    <w:p w14:paraId="715900D1" w14:textId="1F7FEE75" w:rsidR="00A07AF1" w:rsidRPr="008B5569" w:rsidRDefault="00A07AF1" w:rsidP="00A07AF1">
      <w:pPr>
        <w:jc w:val="both"/>
      </w:pPr>
      <w:r>
        <w:t xml:space="preserve">1. 13. </w:t>
      </w:r>
      <w:r w:rsidRPr="00282B7B">
        <w:t xml:space="preserve">В квадратных </w:t>
      </w:r>
      <w:r w:rsidRPr="008B5569">
        <w:t>скобках да</w:t>
      </w:r>
      <w:r w:rsidR="0036097E" w:rsidRPr="008B5569">
        <w:t>ё</w:t>
      </w:r>
      <w:r w:rsidRPr="008B5569">
        <w:t xml:space="preserve">тся перевод только русских/греческих/восточных </w:t>
      </w:r>
      <w:r w:rsidRPr="008B5569">
        <w:rPr>
          <w:b/>
        </w:rPr>
        <w:t>названий статей и книг</w:t>
      </w:r>
      <w:r w:rsidRPr="008B5569">
        <w:t>, но не журналов и не серий. Для последних да</w:t>
      </w:r>
      <w:r w:rsidR="0036097E" w:rsidRPr="008B5569">
        <w:t>ё</w:t>
      </w:r>
      <w:r w:rsidRPr="008B5569">
        <w:t>тся только транслитерация латиницей.</w:t>
      </w:r>
    </w:p>
    <w:p w14:paraId="09EBB308" w14:textId="77777777" w:rsidR="007626AC" w:rsidRPr="008B5569" w:rsidRDefault="007626AC" w:rsidP="00A07AF1">
      <w:pPr>
        <w:jc w:val="both"/>
      </w:pPr>
    </w:p>
    <w:p w14:paraId="7E8139B3" w14:textId="1337BA8E" w:rsidR="00A07AF1" w:rsidRDefault="00A07AF1" w:rsidP="00A07AF1">
      <w:pPr>
        <w:jc w:val="both"/>
      </w:pPr>
      <w:r w:rsidRPr="008B5569">
        <w:t>1. 14. Для</w:t>
      </w:r>
      <w:r w:rsidR="00CB6DC9" w:rsidRPr="008B5569">
        <w:t xml:space="preserve"> русских,</w:t>
      </w:r>
      <w:r w:rsidRPr="008B5569">
        <w:t xml:space="preserve"> греческих и восточных изданий: имя латиницей (год) название латиницей без ударений (для греч. см. сайт </w:t>
      </w:r>
      <w:hyperlink r:id="rId12" w:history="1">
        <w:r w:rsidR="006B56DF" w:rsidRPr="008B5569">
          <w:rPr>
            <w:rStyle w:val="a3"/>
          </w:rPr>
          <w:t>http://transliterate.com</w:t>
        </w:r>
      </w:hyperlink>
      <w:r w:rsidR="00603AE0">
        <w:rPr>
          <w:rStyle w:val="a3"/>
        </w:rPr>
        <w:t xml:space="preserve"> </w:t>
      </w:r>
      <w:r w:rsidR="00603AE0">
        <w:t xml:space="preserve">(выбираем </w:t>
      </w:r>
      <w:proofErr w:type="spellStart"/>
      <w:r w:rsidR="00603AE0">
        <w:t>Society</w:t>
      </w:r>
      <w:proofErr w:type="spellEnd"/>
      <w:r w:rsidR="00603AE0">
        <w:t xml:space="preserve"> </w:t>
      </w:r>
      <w:proofErr w:type="spellStart"/>
      <w:r w:rsidR="00603AE0">
        <w:t>of</w:t>
      </w:r>
      <w:proofErr w:type="spellEnd"/>
      <w:r w:rsidR="00603AE0">
        <w:t xml:space="preserve"> </w:t>
      </w:r>
      <w:proofErr w:type="spellStart"/>
      <w:r w:rsidR="00603AE0">
        <w:t>Biblical</w:t>
      </w:r>
      <w:proofErr w:type="spellEnd"/>
      <w:r w:rsidR="00603AE0">
        <w:t xml:space="preserve"> </w:t>
      </w:r>
      <w:proofErr w:type="spellStart"/>
      <w:r w:rsidR="00603AE0">
        <w:t>Literature</w:t>
      </w:r>
      <w:proofErr w:type="spellEnd"/>
      <w:r w:rsidR="00603AE0">
        <w:t>)</w:t>
      </w:r>
      <w:r w:rsidR="006B56DF" w:rsidRPr="008B5569">
        <w:t xml:space="preserve">; </w:t>
      </w:r>
      <w:r w:rsidR="00AC402B" w:rsidRPr="008B5569">
        <w:t>если в</w:t>
      </w:r>
      <w:r w:rsidR="00CB6DC9" w:rsidRPr="008B5569">
        <w:t xml:space="preserve"> греческом или русском</w:t>
      </w:r>
      <w:r w:rsidR="00AC402B" w:rsidRPr="008B5569">
        <w:t xml:space="preserve"> названии есть указание на номер тома, то при его транслитерации пишем «</w:t>
      </w:r>
      <w:r w:rsidR="00AC402B" w:rsidRPr="008B5569">
        <w:rPr>
          <w:lang w:val="en-US"/>
        </w:rPr>
        <w:t>T</w:t>
      </w:r>
      <w:r w:rsidR="00AC402B" w:rsidRPr="008B5569">
        <w:t>.»</w:t>
      </w:r>
      <w:r w:rsidRPr="008B5569">
        <w:t>) [англ. перевод] и далее как обычно.</w:t>
      </w:r>
      <w:r w:rsidR="00B843CE" w:rsidRPr="008B5569">
        <w:t xml:space="preserve"> В самом конце описания перед точкой указываем в круглых скобках язык издания: (</w:t>
      </w:r>
      <w:r w:rsidR="00B843CE" w:rsidRPr="008B5569">
        <w:rPr>
          <w:lang w:val="en-US"/>
        </w:rPr>
        <w:t>in</w:t>
      </w:r>
      <w:r w:rsidR="00B843CE" w:rsidRPr="008B5569">
        <w:t xml:space="preserve"> </w:t>
      </w:r>
      <w:r w:rsidR="00B843CE" w:rsidRPr="008B5569">
        <w:rPr>
          <w:lang w:val="en-US"/>
        </w:rPr>
        <w:t>Greek</w:t>
      </w:r>
      <w:r w:rsidR="00B843CE" w:rsidRPr="008B5569">
        <w:t>), (</w:t>
      </w:r>
      <w:r w:rsidR="00B843CE" w:rsidRPr="008B5569">
        <w:rPr>
          <w:lang w:val="en-US"/>
        </w:rPr>
        <w:t>in</w:t>
      </w:r>
      <w:r w:rsidR="00B843CE" w:rsidRPr="008B5569">
        <w:t xml:space="preserve"> </w:t>
      </w:r>
      <w:r w:rsidR="00B843CE" w:rsidRPr="008B5569">
        <w:rPr>
          <w:lang w:val="en-US"/>
        </w:rPr>
        <w:t>Russian</w:t>
      </w:r>
      <w:r w:rsidR="00B843CE" w:rsidRPr="008B5569">
        <w:t>) и т. п.</w:t>
      </w:r>
    </w:p>
    <w:p w14:paraId="7306BF5B" w14:textId="77777777" w:rsidR="00603AE0" w:rsidRDefault="00603AE0" w:rsidP="00A07AF1">
      <w:pPr>
        <w:jc w:val="both"/>
      </w:pPr>
    </w:p>
    <w:p w14:paraId="76071144" w14:textId="372E0B5C" w:rsidR="00603AE0" w:rsidRDefault="00603AE0" w:rsidP="00603AE0">
      <w:pPr>
        <w:jc w:val="both"/>
      </w:pPr>
      <w:r>
        <w:t>Транслитерация изданий</w:t>
      </w:r>
      <w:r w:rsidRPr="00603AE0">
        <w:t xml:space="preserve"> на </w:t>
      </w:r>
      <w:r>
        <w:t>восточных</w:t>
      </w:r>
      <w:r>
        <w:t xml:space="preserve"> языках</w:t>
      </w:r>
      <w:r>
        <w:t>:</w:t>
      </w:r>
    </w:p>
    <w:p w14:paraId="4D4218CC" w14:textId="082E4B2D" w:rsidR="00603AE0" w:rsidRPr="00B843CE" w:rsidRDefault="00603AE0" w:rsidP="00603AE0">
      <w:pPr>
        <w:jc w:val="both"/>
      </w:pPr>
      <w:r>
        <w:t>https://translate.google.com/ (в левой колонке под оригиналом)</w:t>
      </w:r>
    </w:p>
    <w:p w14:paraId="521CEEF6" w14:textId="77777777" w:rsidR="00CA6E86" w:rsidRPr="00282B7B" w:rsidRDefault="00CA6E86" w:rsidP="00A07AF1">
      <w:pPr>
        <w:jc w:val="both"/>
      </w:pPr>
    </w:p>
    <w:p w14:paraId="3E8F77E5" w14:textId="30738591" w:rsidR="00A07AF1" w:rsidRPr="008B5569" w:rsidRDefault="00A07AF1" w:rsidP="00A07AF1">
      <w:pPr>
        <w:jc w:val="both"/>
      </w:pPr>
      <w:r>
        <w:t xml:space="preserve">1. 15. </w:t>
      </w:r>
      <w:r w:rsidR="00AC402B" w:rsidRPr="008B5569">
        <w:t>Для немецких</w:t>
      </w:r>
      <w:r w:rsidR="00CB6DC9" w:rsidRPr="008B5569">
        <w:t xml:space="preserve">, </w:t>
      </w:r>
      <w:r w:rsidR="00AC402B" w:rsidRPr="008B5569">
        <w:t>греческих</w:t>
      </w:r>
      <w:r w:rsidR="00CB6DC9" w:rsidRPr="008B5569">
        <w:t xml:space="preserve"> и русских</w:t>
      </w:r>
      <w:r w:rsidR="00AC402B" w:rsidRPr="008B5569">
        <w:t xml:space="preserve"> изданий</w:t>
      </w:r>
      <w:r w:rsidRPr="008B5569">
        <w:t xml:space="preserve"> не используем </w:t>
      </w:r>
      <w:proofErr w:type="spellStart"/>
      <w:r w:rsidRPr="008B5569">
        <w:t>Bd</w:t>
      </w:r>
      <w:proofErr w:type="spellEnd"/>
      <w:r w:rsidRPr="008B5569">
        <w:t xml:space="preserve">. и </w:t>
      </w:r>
      <w:r w:rsidRPr="008B5569">
        <w:rPr>
          <w:rFonts w:ascii="Sylfaen" w:hAnsi="Sylfaen"/>
          <w:lang w:val="en-US"/>
        </w:rPr>
        <w:t>ss</w:t>
      </w:r>
      <w:r w:rsidRPr="008B5569">
        <w:t xml:space="preserve">., Т. и </w:t>
      </w:r>
      <w:proofErr w:type="spellStart"/>
      <w:r w:rsidRPr="008B5569">
        <w:t>σσ</w:t>
      </w:r>
      <w:proofErr w:type="spellEnd"/>
      <w:r w:rsidRPr="008B5569">
        <w:t>. Все</w:t>
      </w:r>
      <w:r w:rsidRPr="008B5569">
        <w:rPr>
          <w:rFonts w:ascii="Sylfaen" w:hAnsi="Sylfaen"/>
          <w:lang w:val="ka-GE"/>
        </w:rPr>
        <w:t>г</w:t>
      </w:r>
      <w:r w:rsidRPr="008B5569">
        <w:rPr>
          <w:rFonts w:ascii="Sylfaen" w:hAnsi="Sylfaen"/>
        </w:rPr>
        <w:t>д</w:t>
      </w:r>
      <w:r w:rsidRPr="008B5569">
        <w:rPr>
          <w:rFonts w:ascii="Sylfaen" w:hAnsi="Sylfaen"/>
          <w:lang w:val="ka-GE"/>
        </w:rPr>
        <w:t>а</w:t>
      </w:r>
      <w:r w:rsidRPr="008B5569">
        <w:t xml:space="preserve"> по </w:t>
      </w:r>
      <w:proofErr w:type="spellStart"/>
      <w:r w:rsidRPr="008B5569">
        <w:t>английски</w:t>
      </w:r>
      <w:proofErr w:type="spellEnd"/>
      <w:r w:rsidRPr="008B5569">
        <w:t xml:space="preserve">: </w:t>
      </w:r>
      <w:proofErr w:type="spellStart"/>
      <w:r w:rsidRPr="008B5569">
        <w:t>vol</w:t>
      </w:r>
      <w:proofErr w:type="spellEnd"/>
      <w:r w:rsidRPr="008B5569">
        <w:t xml:space="preserve">., </w:t>
      </w:r>
      <w:proofErr w:type="spellStart"/>
      <w:r w:rsidRPr="008B5569">
        <w:t>pp</w:t>
      </w:r>
      <w:proofErr w:type="spellEnd"/>
      <w:r w:rsidRPr="008B5569">
        <w:t>.</w:t>
      </w:r>
      <w:r w:rsidR="00AC402B" w:rsidRPr="008B5569">
        <w:t xml:space="preserve"> Исключение составляет случай, который описан в предыдущем пункте.</w:t>
      </w:r>
    </w:p>
    <w:p w14:paraId="20F76D60" w14:textId="77777777" w:rsidR="00A07AF1" w:rsidRPr="008B5569" w:rsidRDefault="00A07AF1" w:rsidP="00A07AF1">
      <w:pPr>
        <w:jc w:val="both"/>
      </w:pPr>
    </w:p>
    <w:p w14:paraId="4F2BC5E7" w14:textId="77777777" w:rsidR="00A07AF1" w:rsidRPr="008B5569" w:rsidRDefault="00A07AF1" w:rsidP="00A07AF1">
      <w:pPr>
        <w:numPr>
          <w:ilvl w:val="0"/>
          <w:numId w:val="37"/>
        </w:numPr>
        <w:spacing w:after="160" w:line="259" w:lineRule="auto"/>
        <w:jc w:val="both"/>
        <w:rPr>
          <w:b/>
        </w:rPr>
      </w:pPr>
      <w:r w:rsidRPr="008B5569">
        <w:rPr>
          <w:b/>
        </w:rPr>
        <w:t>ПРИМЕРЫ</w:t>
      </w:r>
    </w:p>
    <w:p w14:paraId="5D541A70" w14:textId="77777777" w:rsidR="00A07AF1" w:rsidRPr="008B5569" w:rsidRDefault="00A07AF1" w:rsidP="00A07AF1">
      <w:pPr>
        <w:jc w:val="both"/>
        <w:rPr>
          <w:b/>
        </w:rPr>
      </w:pPr>
    </w:p>
    <w:p w14:paraId="7E872DA0" w14:textId="77777777" w:rsidR="00A07AF1" w:rsidRPr="008B5569" w:rsidRDefault="00A07AF1" w:rsidP="00A07AF1">
      <w:pPr>
        <w:numPr>
          <w:ilvl w:val="0"/>
          <w:numId w:val="38"/>
        </w:numPr>
        <w:spacing w:after="160" w:line="259" w:lineRule="auto"/>
        <w:jc w:val="both"/>
        <w:rPr>
          <w:b/>
        </w:rPr>
      </w:pPr>
      <w:r w:rsidRPr="008B5569">
        <w:rPr>
          <w:b/>
        </w:rPr>
        <w:t>Монография</w:t>
      </w:r>
    </w:p>
    <w:p w14:paraId="2FCFF5C7" w14:textId="5AD7CC30" w:rsidR="00F0538F" w:rsidRPr="00603AE0" w:rsidRDefault="00F0538F" w:rsidP="00F0538F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Behr J. (2017) “Introduction”, in J. Behr (ed.) </w:t>
      </w:r>
      <w:r w:rsidRPr="00603AE0">
        <w:rPr>
          <w:rFonts w:eastAsia="PTSerif-Italic" w:cs="Times New Roman"/>
          <w:b w:val="0"/>
          <w:i/>
          <w:iCs/>
          <w:szCs w:val="24"/>
          <w:lang w:val="en-US"/>
        </w:rPr>
        <w:t xml:space="preserve">Origen. On First Principles. In </w:t>
      </w:r>
      <w:proofErr w:type="gramStart"/>
      <w:r w:rsidRPr="00603AE0">
        <w:rPr>
          <w:rFonts w:eastAsia="PTSerif-Italic" w:cs="Times New Roman"/>
          <w:b w:val="0"/>
          <w:i/>
          <w:iCs/>
          <w:szCs w:val="24"/>
          <w:lang w:val="en-US"/>
        </w:rPr>
        <w:t>2</w:t>
      </w:r>
      <w:proofErr w:type="gramEnd"/>
      <w:r w:rsidRPr="00603AE0">
        <w:rPr>
          <w:rFonts w:eastAsia="PTSerif-Italic" w:cs="Times New Roman"/>
          <w:b w:val="0"/>
          <w:i/>
          <w:iCs/>
          <w:szCs w:val="24"/>
          <w:lang w:val="en-US"/>
        </w:rPr>
        <w:t xml:space="preserve"> vols. </w:t>
      </w:r>
      <w:r w:rsidRPr="00603AE0">
        <w:rPr>
          <w:rFonts w:cs="Times New Roman"/>
          <w:b w:val="0"/>
          <w:szCs w:val="24"/>
          <w:lang w:val="en-US"/>
        </w:rPr>
        <w:t xml:space="preserve">Oxford: Oxford University Press, pp. XV–LXXXVIII (Oxford Early Christian Texts). </w:t>
      </w:r>
    </w:p>
    <w:p w14:paraId="4D92CE6D" w14:textId="77777777" w:rsidR="00003C39" w:rsidRPr="00603AE0" w:rsidRDefault="00A07AF1" w:rsidP="00003C39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>Evans D. B. (1970)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Leontius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of Byzantium. An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Origenist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Christology</w:t>
      </w:r>
      <w:r w:rsidRPr="00603AE0">
        <w:rPr>
          <w:rFonts w:cs="Times New Roman"/>
          <w:b w:val="0"/>
          <w:szCs w:val="24"/>
          <w:lang w:val="en-US"/>
        </w:rPr>
        <w:t>. Washington: Harvard University Press (Dumbarton Oaks Studies; 13).</w:t>
      </w:r>
    </w:p>
    <w:p w14:paraId="29E8E752" w14:textId="507D2D12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Lang U. M. (2001) 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John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Philoponus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and the Controversies over Chalcedon in the Sixth Century. A Study and Translation of the Arbiter</w:t>
      </w:r>
      <w:r w:rsidR="00B843CE" w:rsidRPr="00603AE0">
        <w:rPr>
          <w:rFonts w:cs="Times New Roman"/>
          <w:b w:val="0"/>
          <w:iCs/>
          <w:szCs w:val="24"/>
          <w:lang w:val="en-US"/>
        </w:rPr>
        <w:t>.</w:t>
      </w:r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Leuven: </w:t>
      </w:r>
      <w:proofErr w:type="spellStart"/>
      <w:r w:rsidRPr="00603AE0">
        <w:rPr>
          <w:rFonts w:cs="Times New Roman"/>
          <w:b w:val="0"/>
          <w:szCs w:val="24"/>
          <w:lang w:val="en-US"/>
        </w:rPr>
        <w:t>Peeters</w:t>
      </w:r>
      <w:proofErr w:type="spellEnd"/>
      <w:r w:rsidRPr="00603AE0">
        <w:rPr>
          <w:rFonts w:cs="Times New Roman"/>
          <w:b w:val="0"/>
          <w:szCs w:val="24"/>
          <w:lang w:val="en-US"/>
        </w:rPr>
        <w:t>.</w:t>
      </w:r>
    </w:p>
    <w:p w14:paraId="66FEEE08" w14:textId="464E6678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Makarov D. I. (2017)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Palamizm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do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svjatitelja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Grigorija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Palamy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,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spor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o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Filiokve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i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primat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papy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v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vizantijskoj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ekklesiologii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XII‒XIV vv.</w:t>
      </w:r>
      <w:r w:rsidRPr="00603AE0">
        <w:rPr>
          <w:rFonts w:cs="Times New Roman"/>
          <w:b w:val="0"/>
          <w:iCs/>
          <w:szCs w:val="24"/>
          <w:lang w:val="en-US"/>
        </w:rPr>
        <w:t>: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nekotor</w:t>
      </w:r>
      <w:r w:rsidR="006961B4" w:rsidRPr="00603AE0">
        <w:rPr>
          <w:rFonts w:cs="Times New Roman"/>
          <w:b w:val="0"/>
          <w:i/>
          <w:iCs/>
          <w:szCs w:val="24"/>
          <w:lang w:val="en-US"/>
        </w:rPr>
        <w:t>ye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nabljudenija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iCs/>
          <w:szCs w:val="24"/>
          <w:lang w:val="en-US"/>
        </w:rPr>
        <w:t>[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Palamism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gramStart"/>
      <w:r w:rsidR="00250DE8" w:rsidRPr="00603AE0">
        <w:rPr>
          <w:rFonts w:cs="Times New Roman"/>
          <w:b w:val="0"/>
          <w:i/>
          <w:iCs/>
          <w:szCs w:val="24"/>
          <w:lang w:val="en-US"/>
        </w:rPr>
        <w:t>B</w:t>
      </w:r>
      <w:r w:rsidRPr="00603AE0">
        <w:rPr>
          <w:rFonts w:cs="Times New Roman"/>
          <w:b w:val="0"/>
          <w:i/>
          <w:iCs/>
          <w:szCs w:val="24"/>
          <w:lang w:val="en-US"/>
        </w:rPr>
        <w:t>efore</w:t>
      </w:r>
      <w:proofErr w:type="gram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St. Gregory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Palamas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, the Debate </w:t>
      </w:r>
      <w:r w:rsidR="00250DE8" w:rsidRPr="00603AE0">
        <w:rPr>
          <w:rFonts w:cs="Times New Roman"/>
          <w:b w:val="0"/>
          <w:i/>
          <w:iCs/>
          <w:szCs w:val="24"/>
          <w:lang w:val="en-US"/>
        </w:rPr>
        <w:t>A</w:t>
      </w:r>
      <w:r w:rsidRPr="00603AE0">
        <w:rPr>
          <w:rFonts w:cs="Times New Roman"/>
          <w:b w:val="0"/>
          <w:i/>
          <w:iCs/>
          <w:szCs w:val="24"/>
          <w:lang w:val="en-US"/>
        </w:rPr>
        <w:t>bout Filioque and the Primacy of the Pope in Byzantine Ecclesiology of the 12</w:t>
      </w:r>
      <w:r w:rsidR="002E6580" w:rsidRPr="00603AE0">
        <w:rPr>
          <w:rFonts w:cs="Times New Roman"/>
          <w:b w:val="0"/>
          <w:i/>
          <w:iCs/>
          <w:szCs w:val="24"/>
          <w:lang w:val="en-US"/>
        </w:rPr>
        <w:t>th</w:t>
      </w:r>
      <w:r w:rsidRPr="00603AE0">
        <w:rPr>
          <w:rFonts w:cs="Times New Roman"/>
          <w:b w:val="0"/>
          <w:i/>
          <w:iCs/>
          <w:szCs w:val="24"/>
          <w:lang w:val="en-US"/>
        </w:rPr>
        <w:t>‒14</w:t>
      </w:r>
      <w:r w:rsidR="002E6580" w:rsidRPr="00603AE0">
        <w:rPr>
          <w:rFonts w:cs="Times New Roman"/>
          <w:b w:val="0"/>
          <w:i/>
          <w:iCs/>
          <w:szCs w:val="24"/>
          <w:lang w:val="en-US"/>
        </w:rPr>
        <w:t>th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Centuries</w:t>
      </w:r>
      <w:r w:rsidRPr="00603AE0">
        <w:rPr>
          <w:rFonts w:cs="Times New Roman"/>
          <w:b w:val="0"/>
          <w:iCs/>
          <w:szCs w:val="24"/>
          <w:lang w:val="en-US"/>
        </w:rPr>
        <w:t>: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Some Observations</w:t>
      </w:r>
      <w:r w:rsidRPr="00603AE0">
        <w:rPr>
          <w:rFonts w:cs="Times New Roman"/>
          <w:b w:val="0"/>
          <w:iCs/>
          <w:szCs w:val="24"/>
          <w:lang w:val="en-US"/>
        </w:rPr>
        <w:t>]</w:t>
      </w:r>
      <w:r w:rsidRPr="00603AE0">
        <w:rPr>
          <w:rFonts w:cs="Times New Roman"/>
          <w:b w:val="0"/>
          <w:szCs w:val="24"/>
          <w:lang w:val="en-US"/>
        </w:rPr>
        <w:t xml:space="preserve">. Yekaterinburg: </w:t>
      </w:r>
      <w:proofErr w:type="spellStart"/>
      <w:r w:rsidR="006961B4" w:rsidRPr="00603AE0">
        <w:rPr>
          <w:rFonts w:cs="Times New Roman"/>
          <w:b w:val="0"/>
          <w:szCs w:val="24"/>
          <w:lang w:val="en-US"/>
        </w:rPr>
        <w:t>Ye</w:t>
      </w:r>
      <w:r w:rsidRPr="00603AE0">
        <w:rPr>
          <w:rFonts w:cs="Times New Roman"/>
          <w:b w:val="0"/>
          <w:szCs w:val="24"/>
          <w:lang w:val="en-US"/>
        </w:rPr>
        <w:t>katerinburgskaja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duhovnaja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seminarija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(in Russian).</w:t>
      </w:r>
    </w:p>
    <w:p w14:paraId="5CFEA06A" w14:textId="77777777" w:rsidR="00A07AF1" w:rsidRPr="008627DA" w:rsidRDefault="00A07AF1" w:rsidP="00A07AF1">
      <w:pPr>
        <w:spacing w:line="360" w:lineRule="auto"/>
        <w:ind w:left="360"/>
        <w:jc w:val="both"/>
        <w:rPr>
          <w:b/>
          <w:lang w:val="en-US"/>
        </w:rPr>
      </w:pPr>
    </w:p>
    <w:p w14:paraId="2F5CF7D9" w14:textId="77777777" w:rsidR="00A07AF1" w:rsidRPr="007441E1" w:rsidRDefault="00A07AF1" w:rsidP="00A07AF1">
      <w:pPr>
        <w:numPr>
          <w:ilvl w:val="0"/>
          <w:numId w:val="38"/>
        </w:numPr>
        <w:spacing w:after="160" w:line="360" w:lineRule="auto"/>
        <w:ind w:firstLine="0"/>
        <w:jc w:val="both"/>
        <w:rPr>
          <w:b/>
        </w:rPr>
      </w:pPr>
      <w:r>
        <w:rPr>
          <w:b/>
        </w:rPr>
        <w:t>Сборник</w:t>
      </w:r>
    </w:p>
    <w:p w14:paraId="1C9D048B" w14:textId="77777777" w:rsidR="00A07AF1" w:rsidRPr="008B5569" w:rsidRDefault="00A07AF1" w:rsidP="00A07AF1">
      <w:pPr>
        <w:spacing w:line="360" w:lineRule="auto"/>
        <w:ind w:firstLine="709"/>
        <w:jc w:val="both"/>
        <w:rPr>
          <w:lang w:val="en-US"/>
        </w:rPr>
      </w:pPr>
      <w:r w:rsidRPr="00DC4C61">
        <w:rPr>
          <w:lang w:val="en-US"/>
        </w:rPr>
        <w:t>Allen</w:t>
      </w:r>
      <w:r w:rsidRPr="007441E1">
        <w:rPr>
          <w:lang w:val="en-US"/>
        </w:rPr>
        <w:t xml:space="preserve"> </w:t>
      </w:r>
      <w:r w:rsidRPr="00DC4C61">
        <w:rPr>
          <w:lang w:val="en-US"/>
        </w:rPr>
        <w:t xml:space="preserve">P., </w:t>
      </w:r>
      <w:r w:rsidRPr="00B87628">
        <w:rPr>
          <w:lang w:val="en-US"/>
        </w:rPr>
        <w:t xml:space="preserve">Neil </w:t>
      </w:r>
      <w:r w:rsidRPr="00DC4C61">
        <w:rPr>
          <w:lang w:val="en-US"/>
        </w:rPr>
        <w:t>B.</w:t>
      </w:r>
      <w:r w:rsidRPr="00B87628">
        <w:rPr>
          <w:lang w:val="en-US"/>
        </w:rPr>
        <w:t xml:space="preserve"> (ed</w:t>
      </w:r>
      <w:r>
        <w:rPr>
          <w:lang w:val="en-US"/>
        </w:rPr>
        <w:t>s.)</w:t>
      </w:r>
      <w:r w:rsidRPr="00B87628">
        <w:rPr>
          <w:lang w:val="en-US"/>
        </w:rPr>
        <w:t xml:space="preserve"> </w:t>
      </w:r>
      <w:r>
        <w:rPr>
          <w:lang w:val="en-US"/>
        </w:rPr>
        <w:t>(</w:t>
      </w:r>
      <w:r w:rsidRPr="008B5569">
        <w:rPr>
          <w:lang w:val="en-US"/>
        </w:rPr>
        <w:t xml:space="preserve">2015) </w:t>
      </w:r>
      <w:r w:rsidRPr="008B5569">
        <w:rPr>
          <w:i/>
          <w:iCs/>
          <w:lang w:val="en-US"/>
        </w:rPr>
        <w:t>The Oxford Handbook of Maximus the Confessor</w:t>
      </w:r>
      <w:r w:rsidRPr="008B5569">
        <w:rPr>
          <w:lang w:val="en-US"/>
        </w:rPr>
        <w:t>. Oxford: Oxford University Press.</w:t>
      </w:r>
    </w:p>
    <w:p w14:paraId="4EC411A0" w14:textId="3A1270BE" w:rsidR="00A07AF1" w:rsidRDefault="00A07AF1" w:rsidP="00A07AF1">
      <w:pPr>
        <w:spacing w:line="360" w:lineRule="auto"/>
        <w:ind w:firstLine="709"/>
        <w:jc w:val="both"/>
        <w:rPr>
          <w:lang w:val="en-US"/>
        </w:rPr>
      </w:pPr>
      <w:proofErr w:type="spellStart"/>
      <w:r w:rsidRPr="008B5569">
        <w:rPr>
          <w:lang w:val="en-US"/>
        </w:rPr>
        <w:t>Sultanov</w:t>
      </w:r>
      <w:proofErr w:type="spellEnd"/>
      <w:r w:rsidRPr="008B5569">
        <w:rPr>
          <w:lang w:val="en-US"/>
        </w:rPr>
        <w:t xml:space="preserve"> K. V. (ed.) (2019) </w:t>
      </w:r>
      <w:proofErr w:type="spellStart"/>
      <w:r w:rsidRPr="008B5569">
        <w:rPr>
          <w:i/>
          <w:iCs/>
          <w:lang w:val="en-US"/>
        </w:rPr>
        <w:t>Istoricheskoe</w:t>
      </w:r>
      <w:proofErr w:type="spellEnd"/>
      <w:r w:rsidRPr="008B5569">
        <w:rPr>
          <w:i/>
          <w:iCs/>
          <w:lang w:val="en-US"/>
        </w:rPr>
        <w:t xml:space="preserve"> </w:t>
      </w:r>
      <w:proofErr w:type="spellStart"/>
      <w:r w:rsidRPr="008B5569">
        <w:rPr>
          <w:i/>
          <w:iCs/>
          <w:lang w:val="en-US"/>
        </w:rPr>
        <w:t>soznanie</w:t>
      </w:r>
      <w:proofErr w:type="spellEnd"/>
      <w:r w:rsidRPr="008B5569">
        <w:rPr>
          <w:i/>
          <w:iCs/>
          <w:lang w:val="en-US"/>
        </w:rPr>
        <w:t xml:space="preserve"> </w:t>
      </w:r>
      <w:proofErr w:type="spellStart"/>
      <w:r w:rsidRPr="008B5569">
        <w:rPr>
          <w:i/>
          <w:iCs/>
          <w:lang w:val="en-US"/>
        </w:rPr>
        <w:t>i</w:t>
      </w:r>
      <w:proofErr w:type="spellEnd"/>
      <w:r w:rsidRPr="008B5569">
        <w:rPr>
          <w:i/>
          <w:iCs/>
          <w:lang w:val="en-US"/>
        </w:rPr>
        <w:t xml:space="preserve"> </w:t>
      </w:r>
      <w:proofErr w:type="spellStart"/>
      <w:r w:rsidRPr="008B5569">
        <w:rPr>
          <w:i/>
          <w:iCs/>
          <w:lang w:val="en-US"/>
        </w:rPr>
        <w:t>postmaterial’nye</w:t>
      </w:r>
      <w:proofErr w:type="spellEnd"/>
      <w:r w:rsidRPr="008B5569">
        <w:rPr>
          <w:i/>
          <w:iCs/>
          <w:lang w:val="en-US"/>
        </w:rPr>
        <w:t xml:space="preserve"> </w:t>
      </w:r>
      <w:proofErr w:type="spellStart"/>
      <w:r w:rsidR="0063743C" w:rsidRPr="008B5569">
        <w:rPr>
          <w:i/>
          <w:iCs/>
          <w:lang w:val="en-US"/>
        </w:rPr>
        <w:t>ts</w:t>
      </w:r>
      <w:r w:rsidRPr="008B5569">
        <w:rPr>
          <w:i/>
          <w:iCs/>
          <w:lang w:val="en-US"/>
        </w:rPr>
        <w:t>ennosti</w:t>
      </w:r>
      <w:proofErr w:type="spellEnd"/>
      <w:r w:rsidRPr="008B5569">
        <w:rPr>
          <w:i/>
          <w:iCs/>
          <w:lang w:val="en-US"/>
        </w:rPr>
        <w:t xml:space="preserve">. </w:t>
      </w:r>
      <w:proofErr w:type="spellStart"/>
      <w:r w:rsidRPr="008B5569">
        <w:rPr>
          <w:i/>
          <w:iCs/>
          <w:lang w:val="en-US"/>
        </w:rPr>
        <w:t>Sbornik</w:t>
      </w:r>
      <w:proofErr w:type="spellEnd"/>
      <w:r w:rsidRPr="008B5569">
        <w:rPr>
          <w:i/>
          <w:iCs/>
          <w:lang w:val="en-US"/>
        </w:rPr>
        <w:t xml:space="preserve"> </w:t>
      </w:r>
      <w:proofErr w:type="spellStart"/>
      <w:r w:rsidRPr="008B5569">
        <w:rPr>
          <w:i/>
          <w:iCs/>
          <w:lang w:val="en-US"/>
        </w:rPr>
        <w:t>nauchnyh</w:t>
      </w:r>
      <w:proofErr w:type="spellEnd"/>
      <w:r w:rsidRPr="008B5569">
        <w:rPr>
          <w:i/>
          <w:iCs/>
          <w:lang w:val="en-US"/>
        </w:rPr>
        <w:t xml:space="preserve"> </w:t>
      </w:r>
      <w:proofErr w:type="spellStart"/>
      <w:r w:rsidRPr="008B5569">
        <w:rPr>
          <w:i/>
          <w:iCs/>
          <w:lang w:val="en-US"/>
        </w:rPr>
        <w:t>statej</w:t>
      </w:r>
      <w:proofErr w:type="spellEnd"/>
      <w:r w:rsidRPr="008B5569">
        <w:rPr>
          <w:i/>
          <w:iCs/>
          <w:lang w:val="en-US"/>
        </w:rPr>
        <w:t xml:space="preserve"> </w:t>
      </w:r>
      <w:r w:rsidRPr="008B5569">
        <w:rPr>
          <w:iCs/>
          <w:u w:val="single"/>
          <w:lang w:val="en-US"/>
        </w:rPr>
        <w:t>[</w:t>
      </w:r>
      <w:r w:rsidRPr="008B5569">
        <w:rPr>
          <w:i/>
          <w:iCs/>
          <w:lang w:val="en-US"/>
        </w:rPr>
        <w:t xml:space="preserve">Historical Consciousness and Post-Material Values. </w:t>
      </w:r>
      <w:r w:rsidR="0063743C" w:rsidRPr="008B5569">
        <w:rPr>
          <w:i/>
          <w:iCs/>
          <w:lang w:val="en-US"/>
        </w:rPr>
        <w:t xml:space="preserve">A </w:t>
      </w:r>
      <w:r w:rsidRPr="008B5569">
        <w:rPr>
          <w:i/>
          <w:iCs/>
          <w:lang w:val="en-US"/>
        </w:rPr>
        <w:t>Collection of Scientific Articles</w:t>
      </w:r>
      <w:r w:rsidRPr="008B5569">
        <w:rPr>
          <w:iCs/>
          <w:lang w:val="en-US"/>
        </w:rPr>
        <w:t>]</w:t>
      </w:r>
      <w:r w:rsidR="0063743C" w:rsidRPr="008B5569">
        <w:rPr>
          <w:lang w:val="en-US"/>
        </w:rPr>
        <w:t>.</w:t>
      </w:r>
      <w:r w:rsidRPr="008B5569">
        <w:rPr>
          <w:lang w:val="en-US"/>
        </w:rPr>
        <w:t xml:space="preserve"> </w:t>
      </w:r>
      <w:r w:rsidR="006D1B82" w:rsidRPr="008B5569">
        <w:rPr>
          <w:lang w:val="en-US"/>
        </w:rPr>
        <w:t>St.</w:t>
      </w:r>
      <w:r w:rsidR="0063743C" w:rsidRPr="008B5569">
        <w:rPr>
          <w:lang w:val="en-US"/>
        </w:rPr>
        <w:t xml:space="preserve"> </w:t>
      </w:r>
      <w:r w:rsidRPr="008B5569">
        <w:rPr>
          <w:lang w:val="en-US"/>
        </w:rPr>
        <w:t>Petersburg</w:t>
      </w:r>
      <w:r w:rsidR="00CD1437" w:rsidRPr="008B5569">
        <w:rPr>
          <w:lang w:val="en-US"/>
        </w:rPr>
        <w:t xml:space="preserve"> (in Russian)</w:t>
      </w:r>
      <w:r w:rsidRPr="008B5569">
        <w:rPr>
          <w:lang w:val="en-US"/>
        </w:rPr>
        <w:t>.</w:t>
      </w:r>
    </w:p>
    <w:p w14:paraId="52E50BC1" w14:textId="77777777" w:rsidR="00A07AF1" w:rsidRPr="007441E1" w:rsidRDefault="00A07AF1" w:rsidP="00A07AF1">
      <w:pPr>
        <w:spacing w:line="360" w:lineRule="auto"/>
        <w:ind w:firstLine="709"/>
        <w:jc w:val="both"/>
        <w:rPr>
          <w:b/>
          <w:lang w:val="en-US"/>
        </w:rPr>
      </w:pPr>
    </w:p>
    <w:p w14:paraId="3800C2C8" w14:textId="77777777" w:rsidR="00A07AF1" w:rsidRDefault="00A07AF1" w:rsidP="00A07AF1">
      <w:pPr>
        <w:numPr>
          <w:ilvl w:val="0"/>
          <w:numId w:val="38"/>
        </w:numPr>
        <w:spacing w:after="160" w:line="360" w:lineRule="auto"/>
        <w:ind w:firstLine="0"/>
        <w:jc w:val="both"/>
        <w:rPr>
          <w:b/>
        </w:rPr>
      </w:pPr>
      <w:r>
        <w:rPr>
          <w:b/>
        </w:rPr>
        <w:t>Источник</w:t>
      </w:r>
    </w:p>
    <w:p w14:paraId="103D3A11" w14:textId="1648DF36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Daley B. E. (ed.) (2017)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Leontius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of Byzantium</w:t>
      </w:r>
      <w:r w:rsidRPr="00603AE0">
        <w:rPr>
          <w:rFonts w:cs="Times New Roman"/>
          <w:b w:val="0"/>
          <w:szCs w:val="24"/>
          <w:lang w:val="en-US"/>
        </w:rPr>
        <w:t>.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Complete Works</w:t>
      </w:r>
      <w:r w:rsidRPr="00603AE0">
        <w:rPr>
          <w:rFonts w:cs="Times New Roman"/>
          <w:b w:val="0"/>
          <w:szCs w:val="24"/>
          <w:lang w:val="en-US"/>
        </w:rPr>
        <w:t>. Oxford: Oxford University Press (Oxford Early Christian Texts).</w:t>
      </w:r>
    </w:p>
    <w:p w14:paraId="04A7E9D2" w14:textId="6B8E0B53" w:rsidR="007626AC" w:rsidRPr="00603AE0" w:rsidRDefault="007626AC" w:rsidP="007626AC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Hammond Bammel C. P. (ed.) (2010–2012)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Origène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.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Commentaire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sur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l’Épitre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aux Romains, vols</w:t>
      </w:r>
      <w:r w:rsidRPr="00603AE0">
        <w:rPr>
          <w:rFonts w:cs="Times New Roman"/>
          <w:b w:val="0"/>
          <w:szCs w:val="24"/>
          <w:lang w:val="en-US"/>
        </w:rPr>
        <w:t>. 2–4. Paris: Cerf (SC; 539, 543, 555).</w:t>
      </w:r>
    </w:p>
    <w:p w14:paraId="06EFE662" w14:textId="77777777" w:rsidR="004451A1" w:rsidRPr="00603AE0" w:rsidRDefault="00A07AF1" w:rsidP="004451A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Kotter B. (ed.) (1973) 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Die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Schriften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des hl. Johannes von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Damaskos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. Berlin; New York: </w:t>
      </w:r>
      <w:r w:rsidRPr="00603AE0">
        <w:rPr>
          <w:rFonts w:cs="Times New Roman"/>
          <w:b w:val="0"/>
          <w:szCs w:val="24"/>
          <w:shd w:val="clear" w:color="auto" w:fill="FFFFFF"/>
          <w:lang w:val="en-US"/>
        </w:rPr>
        <w:t>Walter de Gruyter,</w:t>
      </w:r>
      <w:r w:rsidRPr="00603AE0">
        <w:rPr>
          <w:rFonts w:cs="Times New Roman"/>
          <w:b w:val="0"/>
          <w:szCs w:val="24"/>
          <w:lang w:val="en-US"/>
        </w:rPr>
        <w:t xml:space="preserve"> vol. 2 (</w:t>
      </w:r>
      <w:proofErr w:type="spellStart"/>
      <w:r w:rsidRPr="00603AE0">
        <w:rPr>
          <w:rFonts w:cs="Times New Roman"/>
          <w:b w:val="0"/>
          <w:szCs w:val="24"/>
          <w:lang w:val="en-US"/>
        </w:rPr>
        <w:t>Patristische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Texte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und </w:t>
      </w:r>
      <w:proofErr w:type="spellStart"/>
      <w:r w:rsidRPr="00603AE0">
        <w:rPr>
          <w:rFonts w:cs="Times New Roman"/>
          <w:b w:val="0"/>
          <w:szCs w:val="24"/>
          <w:lang w:val="en-US"/>
        </w:rPr>
        <w:t>Studien</w:t>
      </w:r>
      <w:proofErr w:type="spellEnd"/>
      <w:r w:rsidRPr="00603AE0">
        <w:rPr>
          <w:rFonts w:cs="Times New Roman"/>
          <w:b w:val="0"/>
          <w:szCs w:val="24"/>
          <w:lang w:val="en-US"/>
        </w:rPr>
        <w:t>; 12).</w:t>
      </w:r>
    </w:p>
    <w:p w14:paraId="6D869E7C" w14:textId="6191FDEE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Afinogenov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D. E., </w:t>
      </w:r>
      <w:proofErr w:type="spellStart"/>
      <w:r w:rsidRPr="00603AE0">
        <w:rPr>
          <w:rFonts w:cs="Times New Roman"/>
          <w:b w:val="0"/>
          <w:szCs w:val="24"/>
          <w:lang w:val="en-US"/>
        </w:rPr>
        <w:t>Pospelov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D. A. (</w:t>
      </w:r>
      <w:r w:rsidRPr="00603AE0">
        <w:rPr>
          <w:rFonts w:cs="Times New Roman"/>
          <w:b w:val="0"/>
          <w:szCs w:val="24"/>
          <w:lang w:val="ka-GE"/>
        </w:rPr>
        <w:t>eds</w:t>
      </w:r>
      <w:r w:rsidRPr="00603AE0">
        <w:rPr>
          <w:rFonts w:cs="Times New Roman"/>
          <w:b w:val="0"/>
          <w:szCs w:val="24"/>
          <w:lang w:val="en-US"/>
        </w:rPr>
        <w:t>.)</w:t>
      </w:r>
      <w:r w:rsidR="00AB6CA9" w:rsidRPr="00603AE0">
        <w:rPr>
          <w:rFonts w:cs="Times New Roman"/>
          <w:b w:val="0"/>
          <w:szCs w:val="24"/>
          <w:lang w:val="en-US"/>
        </w:rPr>
        <w:t xml:space="preserve"> (2004)</w:t>
      </w:r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Disput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s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Pirrom</w:t>
      </w:r>
      <w:proofErr w:type="spellEnd"/>
      <w:r w:rsidRPr="00603AE0">
        <w:rPr>
          <w:rFonts w:cs="Times New Roman"/>
          <w:b w:val="0"/>
          <w:iCs/>
          <w:szCs w:val="24"/>
          <w:lang w:val="en-US"/>
        </w:rPr>
        <w:t>: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prp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. Maksim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Ispovednik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i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hristologicheskie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spory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VII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stoletija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iCs/>
          <w:szCs w:val="24"/>
          <w:lang w:val="en-US"/>
        </w:rPr>
        <w:t>[</w:t>
      </w:r>
      <w:r w:rsidRPr="00603AE0">
        <w:rPr>
          <w:rFonts w:cs="Times New Roman"/>
          <w:b w:val="0"/>
          <w:i/>
          <w:iCs/>
          <w:szCs w:val="24"/>
          <w:lang w:val="en-US"/>
        </w:rPr>
        <w:t>Dispute with Pyrrhus</w:t>
      </w:r>
      <w:r w:rsidRPr="00603AE0">
        <w:rPr>
          <w:rFonts w:cs="Times New Roman"/>
          <w:b w:val="0"/>
          <w:iCs/>
          <w:szCs w:val="24"/>
          <w:lang w:val="en-US"/>
        </w:rPr>
        <w:t>: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St. Maxim the Confessor and Christological Disputes of the 7</w:t>
      </w:r>
      <w:r w:rsidR="002E6580" w:rsidRPr="00603AE0">
        <w:rPr>
          <w:rFonts w:cs="Times New Roman"/>
          <w:b w:val="0"/>
          <w:i/>
          <w:iCs/>
          <w:szCs w:val="24"/>
          <w:lang w:val="en-US"/>
        </w:rPr>
        <w:t>th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Century</w:t>
      </w:r>
      <w:r w:rsidRPr="00603AE0">
        <w:rPr>
          <w:rFonts w:cs="Times New Roman"/>
          <w:b w:val="0"/>
          <w:iCs/>
          <w:szCs w:val="24"/>
          <w:lang w:val="en-US"/>
        </w:rPr>
        <w:t>]</w:t>
      </w:r>
      <w:r w:rsidRPr="00603AE0">
        <w:rPr>
          <w:rFonts w:cs="Times New Roman"/>
          <w:b w:val="0"/>
          <w:szCs w:val="24"/>
          <w:lang w:val="en-US"/>
        </w:rPr>
        <w:t xml:space="preserve">. Moscow: </w:t>
      </w:r>
      <w:proofErr w:type="spellStart"/>
      <w:r w:rsidRPr="00603AE0">
        <w:rPr>
          <w:rFonts w:cs="Times New Roman"/>
          <w:b w:val="0"/>
          <w:szCs w:val="24"/>
          <w:lang w:val="en-US"/>
        </w:rPr>
        <w:t>Hram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Sofii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Premudrosti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Bozhiej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v </w:t>
      </w:r>
      <w:proofErr w:type="spellStart"/>
      <w:r w:rsidRPr="00603AE0">
        <w:rPr>
          <w:rFonts w:cs="Times New Roman"/>
          <w:b w:val="0"/>
          <w:szCs w:val="24"/>
          <w:lang w:val="en-US"/>
        </w:rPr>
        <w:t>Srednih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Sadovnikah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(in Russian).</w:t>
      </w:r>
    </w:p>
    <w:p w14:paraId="607AE033" w14:textId="77777777" w:rsidR="00A07AF1" w:rsidRPr="008627DA" w:rsidRDefault="00A07AF1" w:rsidP="00A07AF1">
      <w:pPr>
        <w:ind w:left="360"/>
        <w:jc w:val="both"/>
        <w:rPr>
          <w:b/>
          <w:lang w:val="en-US"/>
        </w:rPr>
      </w:pPr>
    </w:p>
    <w:p w14:paraId="64F7E6C2" w14:textId="77777777" w:rsidR="00A07AF1" w:rsidRPr="007441E1" w:rsidRDefault="00A07AF1" w:rsidP="00A07AF1">
      <w:pPr>
        <w:numPr>
          <w:ilvl w:val="0"/>
          <w:numId w:val="38"/>
        </w:numPr>
        <w:spacing w:after="160" w:line="259" w:lineRule="auto"/>
        <w:jc w:val="both"/>
        <w:rPr>
          <w:b/>
        </w:rPr>
      </w:pPr>
      <w:r>
        <w:rPr>
          <w:b/>
        </w:rPr>
        <w:t>Статья в журнале</w:t>
      </w:r>
    </w:p>
    <w:p w14:paraId="155C7F57" w14:textId="77777777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Roueché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M</w:t>
      </w:r>
      <w:r w:rsidRPr="00603AE0">
        <w:rPr>
          <w:rFonts w:cs="Times New Roman"/>
          <w:b w:val="0"/>
          <w:i/>
          <w:iCs/>
          <w:szCs w:val="24"/>
          <w:lang w:val="en-US"/>
        </w:rPr>
        <w:t>.</w:t>
      </w:r>
      <w:r w:rsidRPr="00603AE0">
        <w:rPr>
          <w:rFonts w:cs="Times New Roman"/>
          <w:b w:val="0"/>
          <w:szCs w:val="24"/>
          <w:lang w:val="en-US"/>
        </w:rPr>
        <w:t xml:space="preserve"> (2002)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“Why the Monad is Not a Number: John </w:t>
      </w:r>
      <w:proofErr w:type="spellStart"/>
      <w:r w:rsidRPr="00603AE0">
        <w:rPr>
          <w:rFonts w:cs="Times New Roman"/>
          <w:b w:val="0"/>
          <w:szCs w:val="24"/>
          <w:lang w:val="en-US"/>
        </w:rPr>
        <w:t>Philoponus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and </w:t>
      </w:r>
      <w:r w:rsidRPr="00603AE0">
        <w:rPr>
          <w:rFonts w:cs="Times New Roman"/>
          <w:b w:val="0"/>
          <w:i/>
          <w:iCs/>
          <w:szCs w:val="24"/>
          <w:lang w:val="en-US"/>
        </w:rPr>
        <w:t>In De Anima 3</w:t>
      </w:r>
      <w:r w:rsidRPr="00603AE0">
        <w:rPr>
          <w:rFonts w:cs="Times New Roman"/>
          <w:b w:val="0"/>
          <w:szCs w:val="24"/>
          <w:lang w:val="en-US"/>
        </w:rPr>
        <w:t xml:space="preserve">”.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Jahrbuch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der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österreichischen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Byzantinistik</w:t>
      </w:r>
      <w:proofErr w:type="spellEnd"/>
      <w:r w:rsidRPr="00603AE0">
        <w:rPr>
          <w:rFonts w:cs="Times New Roman"/>
          <w:b w:val="0"/>
          <w:szCs w:val="24"/>
          <w:lang w:val="en-US"/>
        </w:rPr>
        <w:t>, vol. 52, pp. 95–133.</w:t>
      </w:r>
    </w:p>
    <w:p w14:paraId="188DDE6F" w14:textId="38C76D4D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Cross R. (2002) “Individual Natures in the Christology of </w:t>
      </w:r>
      <w:proofErr w:type="spellStart"/>
      <w:r w:rsidRPr="00603AE0">
        <w:rPr>
          <w:rFonts w:cs="Times New Roman"/>
          <w:b w:val="0"/>
          <w:szCs w:val="24"/>
          <w:lang w:val="en-US"/>
        </w:rPr>
        <w:t>Leontius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of Byzantium”. </w:t>
      </w:r>
      <w:r w:rsidRPr="00603AE0">
        <w:rPr>
          <w:rFonts w:cs="Times New Roman"/>
          <w:b w:val="0"/>
          <w:i/>
          <w:iCs/>
          <w:szCs w:val="24"/>
          <w:lang w:val="en-US"/>
        </w:rPr>
        <w:t>Journal of Early Christian Studies</w:t>
      </w:r>
      <w:r w:rsidRPr="00603AE0">
        <w:rPr>
          <w:rFonts w:cs="Times New Roman"/>
          <w:b w:val="0"/>
          <w:szCs w:val="24"/>
          <w:lang w:val="en-US"/>
        </w:rPr>
        <w:t>, vol. 10,</w:t>
      </w:r>
      <w:r w:rsidR="00476B3B" w:rsidRPr="00603AE0">
        <w:rPr>
          <w:rFonts w:cs="Times New Roman"/>
          <w:b w:val="0"/>
          <w:szCs w:val="24"/>
          <w:lang w:val="en-US"/>
        </w:rPr>
        <w:t xml:space="preserve"> no. 2,</w:t>
      </w:r>
      <w:r w:rsidRPr="00603AE0">
        <w:rPr>
          <w:rFonts w:cs="Times New Roman"/>
          <w:b w:val="0"/>
          <w:szCs w:val="24"/>
          <w:lang w:val="en-US"/>
        </w:rPr>
        <w:t xml:space="preserve"> pp. 245–265.</w:t>
      </w:r>
    </w:p>
    <w:p w14:paraId="159B1A26" w14:textId="77777777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>Ivanov I. (2016), “</w:t>
      </w:r>
      <w:proofErr w:type="spellStart"/>
      <w:r w:rsidRPr="00603AE0">
        <w:rPr>
          <w:rFonts w:cs="Times New Roman"/>
          <w:b w:val="0"/>
          <w:szCs w:val="24"/>
          <w:lang w:val="en-US"/>
        </w:rPr>
        <w:t>Svjatoj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Fotij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, </w:t>
      </w:r>
      <w:proofErr w:type="spellStart"/>
      <w:r w:rsidRPr="00603AE0">
        <w:rPr>
          <w:rFonts w:cs="Times New Roman"/>
          <w:b w:val="0"/>
          <w:szCs w:val="24"/>
          <w:lang w:val="en-US"/>
        </w:rPr>
        <w:t>patriarh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Konstantinopol’skij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, o </w:t>
      </w:r>
      <w:proofErr w:type="spellStart"/>
      <w:r w:rsidRPr="00603AE0">
        <w:rPr>
          <w:rFonts w:cs="Times New Roman"/>
          <w:b w:val="0"/>
          <w:szCs w:val="24"/>
          <w:lang w:val="en-US"/>
        </w:rPr>
        <w:t>filosofe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Ioanne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Filopone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(Bibliotheca: cod. 21–23, 43, 55, 75, 215, </w:t>
      </w:r>
      <w:proofErr w:type="gramStart"/>
      <w:r w:rsidRPr="00603AE0">
        <w:rPr>
          <w:rFonts w:cs="Times New Roman"/>
          <w:b w:val="0"/>
          <w:szCs w:val="24"/>
          <w:lang w:val="en-US"/>
        </w:rPr>
        <w:t>240</w:t>
      </w:r>
      <w:proofErr w:type="gramEnd"/>
      <w:r w:rsidRPr="00603AE0">
        <w:rPr>
          <w:rFonts w:cs="Times New Roman"/>
          <w:b w:val="0"/>
          <w:szCs w:val="24"/>
          <w:lang w:val="en-US"/>
        </w:rPr>
        <w:t xml:space="preserve">)” [“St. </w:t>
      </w:r>
      <w:proofErr w:type="spellStart"/>
      <w:r w:rsidRPr="00603AE0">
        <w:rPr>
          <w:rFonts w:cs="Times New Roman"/>
          <w:b w:val="0"/>
          <w:szCs w:val="24"/>
          <w:lang w:val="en-US"/>
        </w:rPr>
        <w:t>Photius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, Patriarch of Constantinople, on the Philosopher John </w:t>
      </w:r>
      <w:proofErr w:type="spellStart"/>
      <w:r w:rsidRPr="00603AE0">
        <w:rPr>
          <w:rFonts w:cs="Times New Roman"/>
          <w:b w:val="0"/>
          <w:szCs w:val="24"/>
          <w:lang w:val="en-US"/>
        </w:rPr>
        <w:t>Philopones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(Bibliotheca: cod. 21–23, 43, 55, 75, 215, 240)”].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Hristianskoe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chtenie</w:t>
      </w:r>
      <w:proofErr w:type="spellEnd"/>
      <w:r w:rsidRPr="00603AE0">
        <w:rPr>
          <w:rFonts w:cs="Times New Roman"/>
          <w:b w:val="0"/>
          <w:szCs w:val="24"/>
          <w:lang w:val="en-US"/>
        </w:rPr>
        <w:t>, no. 6, pp. 67–86 (in Russian).</w:t>
      </w:r>
    </w:p>
    <w:p w14:paraId="7A46E4C4" w14:textId="77777777" w:rsidR="00A07AF1" w:rsidRDefault="00A07AF1" w:rsidP="00A07AF1">
      <w:pPr>
        <w:ind w:left="360"/>
        <w:jc w:val="both"/>
        <w:rPr>
          <w:b/>
        </w:rPr>
      </w:pPr>
    </w:p>
    <w:p w14:paraId="0CC31F8E" w14:textId="77777777" w:rsidR="00A07AF1" w:rsidRDefault="00A07AF1" w:rsidP="00A07AF1">
      <w:pPr>
        <w:numPr>
          <w:ilvl w:val="0"/>
          <w:numId w:val="38"/>
        </w:numPr>
        <w:spacing w:after="160" w:line="259" w:lineRule="auto"/>
        <w:jc w:val="both"/>
        <w:rPr>
          <w:b/>
        </w:rPr>
      </w:pPr>
      <w:r>
        <w:rPr>
          <w:b/>
        </w:rPr>
        <w:t>Статья в сборнике</w:t>
      </w:r>
    </w:p>
    <w:p w14:paraId="349E30E0" w14:textId="77777777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>Chadwick H. (1987) “</w:t>
      </w:r>
      <w:proofErr w:type="spellStart"/>
      <w:r w:rsidRPr="00603AE0">
        <w:rPr>
          <w:rFonts w:cs="Times New Roman"/>
          <w:b w:val="0"/>
          <w:szCs w:val="24"/>
          <w:lang w:val="en-US"/>
        </w:rPr>
        <w:t>Philoponus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the Christian Theologian”, </w:t>
      </w:r>
      <w:r w:rsidRPr="00603AE0">
        <w:rPr>
          <w:rFonts w:cs="Times New Roman"/>
          <w:b w:val="0"/>
          <w:szCs w:val="24"/>
          <w:lang w:val="ka-GE"/>
        </w:rPr>
        <w:t xml:space="preserve">in </w:t>
      </w:r>
      <w:r w:rsidRPr="00603AE0">
        <w:rPr>
          <w:rFonts w:cs="Times New Roman"/>
          <w:b w:val="0"/>
          <w:szCs w:val="24"/>
          <w:lang w:val="en-US"/>
        </w:rPr>
        <w:t xml:space="preserve">R. </w:t>
      </w:r>
      <w:proofErr w:type="spellStart"/>
      <w:r w:rsidRPr="00603AE0">
        <w:rPr>
          <w:rFonts w:cs="Times New Roman"/>
          <w:b w:val="0"/>
          <w:szCs w:val="24"/>
          <w:lang w:val="en-US"/>
        </w:rPr>
        <w:t>Sorabji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(ed.)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Philoponus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and the Rejection of Aristotelian Science</w:t>
      </w:r>
      <w:r w:rsidRPr="00603AE0">
        <w:rPr>
          <w:rFonts w:cs="Times New Roman"/>
          <w:b w:val="0"/>
          <w:szCs w:val="24"/>
          <w:lang w:val="en-US"/>
        </w:rPr>
        <w:t>. Ithaca (New York): Cornell University Press, pp. 41–56.</w:t>
      </w:r>
    </w:p>
    <w:p w14:paraId="33C5D43F" w14:textId="77777777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iCs/>
          <w:szCs w:val="24"/>
          <w:lang w:val="en-US"/>
        </w:rPr>
        <w:lastRenderedPageBreak/>
        <w:t>Perez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Martín I. P. (2017) “Byzantine Books”, in A. </w:t>
      </w:r>
      <w:proofErr w:type="spellStart"/>
      <w:r w:rsidRPr="00603AE0">
        <w:rPr>
          <w:rFonts w:cs="Times New Roman"/>
          <w:b w:val="0"/>
          <w:szCs w:val="24"/>
          <w:lang w:val="en-US"/>
        </w:rPr>
        <w:t>Kaldellis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, N. </w:t>
      </w:r>
      <w:proofErr w:type="spellStart"/>
      <w:r w:rsidRPr="00603AE0">
        <w:rPr>
          <w:rFonts w:cs="Times New Roman"/>
          <w:b w:val="0"/>
          <w:szCs w:val="24"/>
          <w:lang w:val="en-US"/>
        </w:rPr>
        <w:t>Siniossoglou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(eds.) </w:t>
      </w:r>
      <w:proofErr w:type="gramStart"/>
      <w:r w:rsidRPr="00603AE0">
        <w:rPr>
          <w:rFonts w:cs="Times New Roman"/>
          <w:b w:val="0"/>
          <w:i/>
          <w:iCs/>
          <w:szCs w:val="24"/>
          <w:lang w:val="en-US"/>
        </w:rPr>
        <w:t>The</w:t>
      </w:r>
      <w:proofErr w:type="gram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Cambridge Intellectual History of Byzantium</w:t>
      </w:r>
      <w:r w:rsidRPr="00603AE0">
        <w:rPr>
          <w:rFonts w:cs="Times New Roman"/>
          <w:b w:val="0"/>
          <w:szCs w:val="24"/>
          <w:lang w:val="en-US"/>
        </w:rPr>
        <w:t>. Cambridge: Cambridge University Press, pp. 37–46.</w:t>
      </w:r>
    </w:p>
    <w:p w14:paraId="476C4AAE" w14:textId="338E3755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Mejendorf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J. (2005) “</w:t>
      </w:r>
      <w:proofErr w:type="spellStart"/>
      <w:r w:rsidRPr="00603AE0">
        <w:rPr>
          <w:rFonts w:cs="Times New Roman"/>
          <w:b w:val="0"/>
          <w:szCs w:val="24"/>
          <w:lang w:val="en-US"/>
        </w:rPr>
        <w:t>Bogoslovie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v </w:t>
      </w:r>
      <w:proofErr w:type="spellStart"/>
      <w:r w:rsidRPr="00603AE0">
        <w:rPr>
          <w:rFonts w:cs="Times New Roman"/>
          <w:b w:val="0"/>
          <w:szCs w:val="24"/>
          <w:lang w:val="en-US"/>
        </w:rPr>
        <w:t>trinadcatom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stoletii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. </w:t>
      </w:r>
      <w:proofErr w:type="spellStart"/>
      <w:r w:rsidRPr="00603AE0">
        <w:rPr>
          <w:rFonts w:cs="Times New Roman"/>
          <w:b w:val="0"/>
          <w:szCs w:val="24"/>
          <w:lang w:val="en-US"/>
        </w:rPr>
        <w:t>Metodologicheskie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kontrasty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” [“Theology in the Thirteenth Century. Methodological Contrasts”], in </w:t>
      </w:r>
      <w:proofErr w:type="spellStart"/>
      <w:r w:rsidRPr="00603AE0">
        <w:rPr>
          <w:rFonts w:cs="Times New Roman"/>
          <w:b w:val="0"/>
          <w:szCs w:val="24"/>
          <w:lang w:val="en-US"/>
        </w:rPr>
        <w:t>Mejendorf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r w:rsidR="00C7279A" w:rsidRPr="00603AE0">
        <w:rPr>
          <w:rFonts w:cs="Times New Roman"/>
          <w:b w:val="0"/>
          <w:szCs w:val="24"/>
          <w:lang w:val="en-US"/>
        </w:rPr>
        <w:t xml:space="preserve">J. 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Rim —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Konstantinopol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’ — Moskva.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Istoricheskie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i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bogoslovskie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issledovanija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r w:rsidRPr="00603AE0">
        <w:rPr>
          <w:rFonts w:cs="Times New Roman"/>
          <w:b w:val="0"/>
          <w:iCs/>
          <w:szCs w:val="24"/>
          <w:lang w:val="en-US"/>
        </w:rPr>
        <w:t>[</w:t>
      </w:r>
      <w:r w:rsidRPr="00603AE0">
        <w:rPr>
          <w:rFonts w:cs="Times New Roman"/>
          <w:b w:val="0"/>
          <w:i/>
          <w:iCs/>
          <w:szCs w:val="24"/>
          <w:lang w:val="en-US"/>
        </w:rPr>
        <w:t>Rome — Constantinople — Moscow. Historical and Theological Studies</w:t>
      </w:r>
      <w:r w:rsidRPr="00603AE0">
        <w:rPr>
          <w:rFonts w:cs="Times New Roman"/>
          <w:b w:val="0"/>
          <w:iCs/>
          <w:szCs w:val="24"/>
          <w:lang w:val="en-US"/>
        </w:rPr>
        <w:t>]</w:t>
      </w:r>
      <w:r w:rsidRPr="00603AE0">
        <w:rPr>
          <w:rFonts w:cs="Times New Roman"/>
          <w:b w:val="0"/>
          <w:szCs w:val="24"/>
          <w:lang w:val="en-US"/>
        </w:rPr>
        <w:t>. Moscow:</w:t>
      </w:r>
      <w:r w:rsidR="00C7279A" w:rsidRPr="00603AE0">
        <w:rPr>
          <w:rFonts w:cs="Times New Roman"/>
          <w:b w:val="0"/>
          <w:szCs w:val="24"/>
          <w:lang w:val="en-US"/>
        </w:rPr>
        <w:t xml:space="preserve"> St. Tikhon’s Orthodox University for Humanities</w:t>
      </w:r>
      <w:r w:rsidRPr="00603AE0">
        <w:rPr>
          <w:rFonts w:cs="Times New Roman"/>
          <w:b w:val="0"/>
          <w:szCs w:val="24"/>
          <w:lang w:val="en-US"/>
        </w:rPr>
        <w:t>, pp. 105–122 (in Russian).</w:t>
      </w:r>
    </w:p>
    <w:p w14:paraId="2079CE3A" w14:textId="77777777" w:rsidR="00A07AF1" w:rsidRPr="00C7279A" w:rsidRDefault="00A07AF1" w:rsidP="00A07AF1">
      <w:pPr>
        <w:ind w:left="360"/>
        <w:jc w:val="both"/>
        <w:rPr>
          <w:b/>
          <w:lang w:val="en-US"/>
        </w:rPr>
      </w:pPr>
    </w:p>
    <w:p w14:paraId="7BE958D0" w14:textId="536FEE6A" w:rsidR="00A07AF1" w:rsidRPr="00DA6E86" w:rsidRDefault="00A07AF1" w:rsidP="00A07AF1">
      <w:pPr>
        <w:ind w:left="360"/>
        <w:jc w:val="both"/>
        <w:rPr>
          <w:i/>
        </w:rPr>
      </w:pPr>
      <w:r w:rsidRPr="00185D1C">
        <w:rPr>
          <w:i/>
        </w:rPr>
        <w:t>Возможно использование сокращен</w:t>
      </w:r>
      <w:r>
        <w:rPr>
          <w:i/>
        </w:rPr>
        <w:t>ий журналов и серий, но только тех, которые расписаны в с</w:t>
      </w:r>
      <w:r w:rsidRPr="00185D1C">
        <w:rPr>
          <w:i/>
        </w:rPr>
        <w:t xml:space="preserve">писке сокращений </w:t>
      </w:r>
      <w:r>
        <w:rPr>
          <w:i/>
        </w:rPr>
        <w:t xml:space="preserve">данного </w:t>
      </w:r>
      <w:r w:rsidRPr="00185D1C">
        <w:rPr>
          <w:i/>
        </w:rPr>
        <w:t>номера.</w:t>
      </w:r>
    </w:p>
    <w:p w14:paraId="42012A49" w14:textId="77777777" w:rsidR="00A07AF1" w:rsidRPr="00185D1C" w:rsidRDefault="00A07AF1" w:rsidP="00A07AF1">
      <w:pPr>
        <w:ind w:left="360"/>
        <w:jc w:val="both"/>
        <w:rPr>
          <w:b/>
        </w:rPr>
      </w:pPr>
    </w:p>
    <w:p w14:paraId="41BFFCC6" w14:textId="77777777" w:rsidR="00A07AF1" w:rsidRPr="00840267" w:rsidRDefault="00A07AF1" w:rsidP="00A07AF1">
      <w:pPr>
        <w:numPr>
          <w:ilvl w:val="0"/>
          <w:numId w:val="38"/>
        </w:numPr>
        <w:spacing w:after="160" w:line="259" w:lineRule="auto"/>
        <w:jc w:val="both"/>
        <w:rPr>
          <w:b/>
        </w:rPr>
      </w:pPr>
      <w:r>
        <w:rPr>
          <w:b/>
        </w:rPr>
        <w:t>Электронный ресурс</w:t>
      </w:r>
    </w:p>
    <w:p w14:paraId="7D5111FD" w14:textId="5214E74E" w:rsidR="00A07AF1" w:rsidRPr="008B5569" w:rsidRDefault="00A07AF1" w:rsidP="00A07AF1">
      <w:pPr>
        <w:pStyle w:val="af0"/>
        <w:spacing w:before="0" w:beforeAutospacing="0" w:after="0" w:afterAutospacing="0" w:line="360" w:lineRule="auto"/>
        <w:ind w:firstLine="709"/>
        <w:jc w:val="both"/>
        <w:rPr>
          <w:lang w:val="en-US"/>
        </w:rPr>
      </w:pPr>
      <w:proofErr w:type="spellStart"/>
      <w:r w:rsidRPr="008B5569">
        <w:rPr>
          <w:lang w:val="en-US"/>
        </w:rPr>
        <w:t>Davydov</w:t>
      </w:r>
      <w:proofErr w:type="spellEnd"/>
      <w:r w:rsidRPr="008B5569">
        <w:rPr>
          <w:lang w:val="en-US"/>
        </w:rPr>
        <w:t xml:space="preserve"> I. P. (2013)</w:t>
      </w:r>
      <w:r w:rsidRPr="008B5569">
        <w:rPr>
          <w:rStyle w:val="apple-converted-space"/>
          <w:lang w:val="en-US"/>
        </w:rPr>
        <w:t xml:space="preserve"> </w:t>
      </w:r>
      <w:proofErr w:type="spellStart"/>
      <w:r w:rsidRPr="008B5569">
        <w:rPr>
          <w:rStyle w:val="a5"/>
          <w:lang w:val="en-US"/>
        </w:rPr>
        <w:t>Sovremennye</w:t>
      </w:r>
      <w:proofErr w:type="spellEnd"/>
      <w:r w:rsidRPr="008B5569">
        <w:rPr>
          <w:rStyle w:val="a5"/>
          <w:lang w:val="en-US"/>
        </w:rPr>
        <w:t xml:space="preserve"> </w:t>
      </w:r>
      <w:proofErr w:type="spellStart"/>
      <w:r w:rsidRPr="008B5569">
        <w:rPr>
          <w:rStyle w:val="a5"/>
          <w:lang w:val="en-US"/>
        </w:rPr>
        <w:t>problemy</w:t>
      </w:r>
      <w:proofErr w:type="spellEnd"/>
      <w:r w:rsidRPr="008B5569">
        <w:rPr>
          <w:rStyle w:val="a5"/>
          <w:lang w:val="en-US"/>
        </w:rPr>
        <w:t xml:space="preserve"> </w:t>
      </w:r>
      <w:proofErr w:type="spellStart"/>
      <w:r w:rsidRPr="008B5569">
        <w:rPr>
          <w:rStyle w:val="a5"/>
          <w:lang w:val="en-US"/>
        </w:rPr>
        <w:t>metodologii</w:t>
      </w:r>
      <w:proofErr w:type="spellEnd"/>
      <w:r w:rsidRPr="008B5569">
        <w:rPr>
          <w:rStyle w:val="a5"/>
          <w:lang w:val="en-US"/>
        </w:rPr>
        <w:t xml:space="preserve"> </w:t>
      </w:r>
      <w:proofErr w:type="spellStart"/>
      <w:r w:rsidRPr="008B5569">
        <w:rPr>
          <w:rStyle w:val="a5"/>
          <w:lang w:val="en-US"/>
        </w:rPr>
        <w:t>religiovedenija</w:t>
      </w:r>
      <w:proofErr w:type="spellEnd"/>
      <w:r w:rsidRPr="008B5569">
        <w:rPr>
          <w:lang w:val="en-US"/>
        </w:rPr>
        <w:t>, available at: www.sfi.ru/statja/sovremennye-problemy-metodologii-religiovedenija (</w:t>
      </w:r>
      <w:r w:rsidR="008B5569">
        <w:rPr>
          <w:lang w:val="en-US"/>
        </w:rPr>
        <w:t>access date</w:t>
      </w:r>
      <w:r w:rsidR="008B5569" w:rsidRPr="008B5569">
        <w:rPr>
          <w:lang w:val="en-US"/>
        </w:rPr>
        <w:t xml:space="preserve"> </w:t>
      </w:r>
      <w:r w:rsidR="008B5569">
        <w:rPr>
          <w:lang w:val="en-US"/>
        </w:rPr>
        <w:t>01.02.</w:t>
      </w:r>
      <w:r w:rsidRPr="008B5569">
        <w:rPr>
          <w:lang w:val="en-US"/>
        </w:rPr>
        <w:t>2013)</w:t>
      </w:r>
      <w:r w:rsidR="005066B4" w:rsidRPr="008B5569">
        <w:rPr>
          <w:lang w:val="en-US"/>
        </w:rPr>
        <w:t xml:space="preserve"> (in Russian)</w:t>
      </w:r>
      <w:r w:rsidRPr="008B5569">
        <w:rPr>
          <w:lang w:val="en-US"/>
        </w:rPr>
        <w:t>.</w:t>
      </w:r>
    </w:p>
    <w:p w14:paraId="2A2C23DA" w14:textId="77777777" w:rsidR="00A07AF1" w:rsidRPr="008B5569" w:rsidRDefault="00A07AF1" w:rsidP="00A07AF1">
      <w:pPr>
        <w:spacing w:line="360" w:lineRule="auto"/>
        <w:ind w:firstLine="709"/>
        <w:jc w:val="both"/>
        <w:rPr>
          <w:b/>
          <w:lang w:val="en-US"/>
        </w:rPr>
      </w:pPr>
    </w:p>
    <w:p w14:paraId="7A682F4B" w14:textId="77777777" w:rsidR="00A07AF1" w:rsidRDefault="00A07AF1" w:rsidP="00A07AF1">
      <w:pPr>
        <w:numPr>
          <w:ilvl w:val="0"/>
          <w:numId w:val="38"/>
        </w:numPr>
        <w:spacing w:after="160" w:line="259" w:lineRule="auto"/>
        <w:jc w:val="both"/>
        <w:rPr>
          <w:b/>
        </w:rPr>
      </w:pPr>
      <w:r>
        <w:rPr>
          <w:b/>
        </w:rPr>
        <w:t>Греческие</w:t>
      </w:r>
    </w:p>
    <w:p w14:paraId="09EB4CEE" w14:textId="77777777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Moniou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D. I. (2011)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Geōrgios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Moscham</w:t>
      </w:r>
      <w:proofErr w:type="spellEnd"/>
      <w:r w:rsidRPr="00603AE0">
        <w:rPr>
          <w:rFonts w:cs="Times New Roman"/>
          <w:b w:val="0"/>
          <w:i/>
          <w:szCs w:val="24"/>
          <w:lang w:val="ka-GE"/>
        </w:rPr>
        <w:t>b</w:t>
      </w:r>
      <w:r w:rsidRPr="00603AE0">
        <w:rPr>
          <w:rFonts w:cs="Times New Roman"/>
          <w:b w:val="0"/>
          <w:i/>
          <w:szCs w:val="24"/>
          <w:lang w:val="en-US"/>
        </w:rPr>
        <w:t xml:space="preserve">ar.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Enas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anthenōtikos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theologos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tēs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prōimēs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palaiologeias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periodou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. Bios kai ergo </w:t>
      </w:r>
      <w:r w:rsidRPr="00603AE0">
        <w:rPr>
          <w:rFonts w:cs="Times New Roman"/>
          <w:b w:val="0"/>
          <w:szCs w:val="24"/>
          <w:lang w:val="en-US"/>
        </w:rPr>
        <w:t>[</w:t>
      </w:r>
      <w:r w:rsidRPr="00603AE0">
        <w:rPr>
          <w:rFonts w:cs="Times New Roman"/>
          <w:b w:val="0"/>
          <w:i/>
          <w:szCs w:val="24"/>
          <w:lang w:val="en-US"/>
        </w:rPr>
        <w:t xml:space="preserve">George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Moschabar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. An Ascetic Theologian of the Early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Paleologian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Period. Life and Works</w:t>
      </w:r>
      <w:r w:rsidRPr="00603AE0">
        <w:rPr>
          <w:rFonts w:cs="Times New Roman"/>
          <w:b w:val="0"/>
          <w:szCs w:val="24"/>
          <w:lang w:val="en-US"/>
        </w:rPr>
        <w:t xml:space="preserve">]. </w:t>
      </w:r>
      <w:proofErr w:type="spellStart"/>
      <w:r w:rsidRPr="00603AE0">
        <w:rPr>
          <w:rFonts w:cs="Times New Roman"/>
          <w:b w:val="0"/>
          <w:szCs w:val="24"/>
          <w:lang w:val="en-US"/>
        </w:rPr>
        <w:t>Athēna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: P. </w:t>
      </w:r>
      <w:proofErr w:type="spellStart"/>
      <w:r w:rsidRPr="00603AE0">
        <w:rPr>
          <w:rFonts w:cs="Times New Roman"/>
          <w:b w:val="0"/>
          <w:szCs w:val="24"/>
          <w:lang w:val="en-US"/>
        </w:rPr>
        <w:t>Kyriakidēs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</w:t>
      </w:r>
      <w:r w:rsidRPr="00603AE0">
        <w:rPr>
          <w:rFonts w:cs="Times New Roman"/>
          <w:b w:val="0"/>
          <w:szCs w:val="24"/>
          <w:lang w:val="ka-GE"/>
        </w:rPr>
        <w:t>in Greek</w:t>
      </w:r>
      <w:r w:rsidRPr="00603AE0">
        <w:rPr>
          <w:rFonts w:cs="Times New Roman"/>
          <w:b w:val="0"/>
          <w:szCs w:val="24"/>
          <w:lang w:val="en-US"/>
        </w:rPr>
        <w:t>).</w:t>
      </w:r>
    </w:p>
    <w:p w14:paraId="22F30388" w14:textId="77777777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Orphanou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M. A. (ed.) (1986)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Kōnstantino</w:t>
      </w:r>
      <w:proofErr w:type="spellEnd"/>
      <w:r w:rsidRPr="00603AE0">
        <w:rPr>
          <w:rFonts w:ascii="Sylfaen" w:hAnsi="Sylfaen" w:cs="Sylfaen"/>
          <w:b w:val="0"/>
          <w:i/>
          <w:szCs w:val="24"/>
          <w:lang w:val="ka-GE"/>
        </w:rPr>
        <w:t>s</w:t>
      </w:r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Melitēniōtēs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.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Logoi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antirrētikoi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dyo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nyn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to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prōton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ekdidomenoi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[</w:t>
      </w:r>
      <w:r w:rsidRPr="00603AE0">
        <w:rPr>
          <w:rFonts w:cs="Times New Roman"/>
          <w:b w:val="0"/>
          <w:i/>
          <w:szCs w:val="24"/>
          <w:lang w:val="en-US"/>
        </w:rPr>
        <w:t xml:space="preserve">Constantine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Melitiniotes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. Two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Logoi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Antirrētikoi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Now for the First Time Edited</w:t>
      </w:r>
      <w:r w:rsidRPr="00603AE0">
        <w:rPr>
          <w:rFonts w:cs="Times New Roman"/>
          <w:b w:val="0"/>
          <w:szCs w:val="24"/>
          <w:lang w:val="en-US"/>
        </w:rPr>
        <w:t xml:space="preserve">]. </w:t>
      </w:r>
      <w:proofErr w:type="spellStart"/>
      <w:r w:rsidRPr="00603AE0">
        <w:rPr>
          <w:rFonts w:cs="Times New Roman"/>
          <w:b w:val="0"/>
          <w:szCs w:val="24"/>
          <w:lang w:val="en-US"/>
        </w:rPr>
        <w:t>Athēnai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: </w:t>
      </w:r>
      <w:proofErr w:type="spellStart"/>
      <w:r w:rsidRPr="00603AE0">
        <w:rPr>
          <w:rFonts w:cs="Times New Roman"/>
          <w:b w:val="0"/>
          <w:szCs w:val="24"/>
          <w:lang w:val="en-US"/>
        </w:rPr>
        <w:t>Ekdoseis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Symmetria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</w:t>
      </w:r>
      <w:r w:rsidRPr="00603AE0">
        <w:rPr>
          <w:rFonts w:cs="Times New Roman"/>
          <w:b w:val="0"/>
          <w:szCs w:val="24"/>
          <w:lang w:val="ka-GE"/>
        </w:rPr>
        <w:t>in Greek</w:t>
      </w:r>
      <w:r w:rsidRPr="00603AE0">
        <w:rPr>
          <w:rFonts w:cs="Times New Roman"/>
          <w:b w:val="0"/>
          <w:szCs w:val="24"/>
          <w:lang w:val="en-US"/>
        </w:rPr>
        <w:t>).</w:t>
      </w:r>
    </w:p>
    <w:p w14:paraId="5FDB2D4E" w14:textId="77777777" w:rsidR="00A07AF1" w:rsidRPr="007441E1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szCs w:val="24"/>
          <w:lang w:val="en-US"/>
        </w:rPr>
      </w:pPr>
    </w:p>
    <w:p w14:paraId="7665EC50" w14:textId="77777777" w:rsidR="00A07AF1" w:rsidRPr="00A07AF1" w:rsidRDefault="00A07AF1" w:rsidP="00A07AF1">
      <w:pPr>
        <w:spacing w:line="360" w:lineRule="auto"/>
        <w:ind w:left="57" w:firstLine="709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Рецензии</w:t>
      </w:r>
      <w:proofErr w:type="spellEnd"/>
    </w:p>
    <w:p w14:paraId="3F27B73E" w14:textId="53AC2A5D" w:rsidR="00A07AF1" w:rsidRDefault="00A07AF1" w:rsidP="00A07AF1">
      <w:pPr>
        <w:pStyle w:val="af0"/>
        <w:spacing w:before="0" w:beforeAutospacing="0" w:after="0" w:afterAutospacing="0" w:line="360" w:lineRule="auto"/>
        <w:ind w:left="57" w:firstLine="709"/>
        <w:jc w:val="both"/>
      </w:pPr>
      <w:proofErr w:type="spellStart"/>
      <w:r w:rsidRPr="008B5569">
        <w:rPr>
          <w:lang w:val="en-US"/>
        </w:rPr>
        <w:t>Golovnina</w:t>
      </w:r>
      <w:proofErr w:type="spellEnd"/>
      <w:r w:rsidRPr="008B5569">
        <w:rPr>
          <w:lang w:val="en-US"/>
        </w:rPr>
        <w:t xml:space="preserve"> N. (2018) Rev. of</w:t>
      </w:r>
      <w:r w:rsidRPr="008B5569">
        <w:rPr>
          <w:rStyle w:val="apple-converted-space"/>
          <w:bCs/>
          <w:lang w:val="en-US"/>
        </w:rPr>
        <w:t xml:space="preserve"> </w:t>
      </w:r>
      <w:proofErr w:type="spellStart"/>
      <w:r w:rsidRPr="008B5569">
        <w:rPr>
          <w:rStyle w:val="a5"/>
          <w:lang w:val="en-US"/>
        </w:rPr>
        <w:t>Lundhaug</w:t>
      </w:r>
      <w:proofErr w:type="spellEnd"/>
      <w:r w:rsidRPr="008B5569">
        <w:rPr>
          <w:rStyle w:val="a5"/>
          <w:lang w:val="en-US"/>
        </w:rPr>
        <w:t xml:space="preserve"> H., </w:t>
      </w:r>
      <w:proofErr w:type="spellStart"/>
      <w:r w:rsidRPr="008B5569">
        <w:rPr>
          <w:rStyle w:val="a5"/>
          <w:lang w:val="en-US"/>
        </w:rPr>
        <w:t>Jenott</w:t>
      </w:r>
      <w:proofErr w:type="spellEnd"/>
      <w:r w:rsidRPr="008B5569">
        <w:rPr>
          <w:rStyle w:val="a5"/>
          <w:lang w:val="en-US"/>
        </w:rPr>
        <w:t xml:space="preserve"> L. The monastic Origins of the Nag Hammadi Codices</w:t>
      </w:r>
      <w:r w:rsidRPr="008B5569">
        <w:rPr>
          <w:lang w:val="en-US"/>
        </w:rPr>
        <w:t xml:space="preserve">, </w:t>
      </w:r>
      <w:proofErr w:type="spellStart"/>
      <w:r w:rsidRPr="008B5569">
        <w:rPr>
          <w:lang w:val="en-US"/>
        </w:rPr>
        <w:t>Tübingen</w:t>
      </w:r>
      <w:proofErr w:type="spellEnd"/>
      <w:r w:rsidRPr="008B5569">
        <w:rPr>
          <w:lang w:val="en-US"/>
        </w:rPr>
        <w:t xml:space="preserve">: Mohr </w:t>
      </w:r>
      <w:proofErr w:type="spellStart"/>
      <w:r w:rsidRPr="008B5569">
        <w:rPr>
          <w:lang w:val="en-US"/>
        </w:rPr>
        <w:t>Siebeck</w:t>
      </w:r>
      <w:proofErr w:type="spellEnd"/>
      <w:r w:rsidRPr="008B5569">
        <w:rPr>
          <w:lang w:val="en-US"/>
        </w:rPr>
        <w:t>, 2015 (</w:t>
      </w:r>
      <w:proofErr w:type="spellStart"/>
      <w:r w:rsidRPr="008B5569">
        <w:rPr>
          <w:lang w:val="en-US"/>
        </w:rPr>
        <w:t>Studien</w:t>
      </w:r>
      <w:proofErr w:type="spellEnd"/>
      <w:r w:rsidRPr="008B5569">
        <w:rPr>
          <w:lang w:val="en-US"/>
        </w:rPr>
        <w:t xml:space="preserve"> und </w:t>
      </w:r>
      <w:proofErr w:type="spellStart"/>
      <w:r w:rsidRPr="008B5569">
        <w:rPr>
          <w:lang w:val="en-US"/>
        </w:rPr>
        <w:t>Texte</w:t>
      </w:r>
      <w:proofErr w:type="spellEnd"/>
      <w:r w:rsidRPr="008B5569">
        <w:rPr>
          <w:lang w:val="en-US"/>
        </w:rPr>
        <w:t xml:space="preserve"> </w:t>
      </w:r>
      <w:proofErr w:type="spellStart"/>
      <w:r w:rsidRPr="008B5569">
        <w:rPr>
          <w:lang w:val="en-US"/>
        </w:rPr>
        <w:t>zu</w:t>
      </w:r>
      <w:proofErr w:type="spellEnd"/>
      <w:r w:rsidRPr="008B5569">
        <w:rPr>
          <w:lang w:val="en-US"/>
        </w:rPr>
        <w:t xml:space="preserve"> </w:t>
      </w:r>
      <w:proofErr w:type="spellStart"/>
      <w:r w:rsidRPr="008B5569">
        <w:rPr>
          <w:lang w:val="en-US"/>
        </w:rPr>
        <w:t>Antike</w:t>
      </w:r>
      <w:proofErr w:type="spellEnd"/>
      <w:r w:rsidRPr="008B5569">
        <w:rPr>
          <w:lang w:val="en-US"/>
        </w:rPr>
        <w:t xml:space="preserve"> und </w:t>
      </w:r>
      <w:proofErr w:type="spellStart"/>
      <w:r w:rsidRPr="008B5569">
        <w:rPr>
          <w:lang w:val="en-US"/>
        </w:rPr>
        <w:t>Christentum</w:t>
      </w:r>
      <w:proofErr w:type="spellEnd"/>
      <w:r w:rsidRPr="008B5569">
        <w:rPr>
          <w:lang w:val="en-US"/>
        </w:rPr>
        <w:t xml:space="preserve">; 97). </w:t>
      </w:r>
      <w:proofErr w:type="spellStart"/>
      <w:r w:rsidRPr="008B5569">
        <w:rPr>
          <w:rStyle w:val="a5"/>
          <w:lang w:val="en-US"/>
        </w:rPr>
        <w:t>Vestnik</w:t>
      </w:r>
      <w:proofErr w:type="spellEnd"/>
      <w:r w:rsidRPr="008B5569">
        <w:rPr>
          <w:rStyle w:val="a5"/>
          <w:lang w:val="en-US"/>
        </w:rPr>
        <w:t xml:space="preserve"> </w:t>
      </w:r>
      <w:proofErr w:type="spellStart"/>
      <w:r w:rsidRPr="008B5569">
        <w:rPr>
          <w:rStyle w:val="a5"/>
          <w:lang w:val="en-US"/>
        </w:rPr>
        <w:t>Pravoslavnogo</w:t>
      </w:r>
      <w:proofErr w:type="spellEnd"/>
      <w:r w:rsidRPr="008B5569">
        <w:rPr>
          <w:rStyle w:val="a5"/>
          <w:lang w:val="en-US"/>
        </w:rPr>
        <w:t xml:space="preserve"> </w:t>
      </w:r>
      <w:proofErr w:type="spellStart"/>
      <w:r w:rsidRPr="008B5569">
        <w:rPr>
          <w:rStyle w:val="a5"/>
          <w:lang w:val="en-US"/>
        </w:rPr>
        <w:t>Sviato-Tikhonovskogo</w:t>
      </w:r>
      <w:proofErr w:type="spellEnd"/>
      <w:r w:rsidRPr="008B5569">
        <w:rPr>
          <w:rStyle w:val="a5"/>
          <w:lang w:val="en-US"/>
        </w:rPr>
        <w:t xml:space="preserve"> </w:t>
      </w:r>
      <w:proofErr w:type="spellStart"/>
      <w:r w:rsidRPr="008B5569">
        <w:rPr>
          <w:rStyle w:val="a5"/>
          <w:lang w:val="en-US"/>
        </w:rPr>
        <w:t>gumanitarnogo</w:t>
      </w:r>
      <w:proofErr w:type="spellEnd"/>
      <w:r w:rsidRPr="008B5569">
        <w:rPr>
          <w:rStyle w:val="a5"/>
          <w:lang w:val="en-US"/>
        </w:rPr>
        <w:t xml:space="preserve"> </w:t>
      </w:r>
      <w:proofErr w:type="spellStart"/>
      <w:r w:rsidRPr="008B5569">
        <w:rPr>
          <w:rStyle w:val="a5"/>
          <w:lang w:val="en-US"/>
        </w:rPr>
        <w:t>universiteta</w:t>
      </w:r>
      <w:proofErr w:type="spellEnd"/>
      <w:r w:rsidRPr="008B5569">
        <w:rPr>
          <w:rStyle w:val="a5"/>
          <w:lang w:val="en-US"/>
        </w:rPr>
        <w:t xml:space="preserve">. Series I: </w:t>
      </w:r>
      <w:proofErr w:type="spellStart"/>
      <w:r w:rsidRPr="008B5569">
        <w:rPr>
          <w:rStyle w:val="a5"/>
          <w:lang w:val="en-US"/>
        </w:rPr>
        <w:t>Bogoslovie</w:t>
      </w:r>
      <w:proofErr w:type="spellEnd"/>
      <w:r w:rsidRPr="008B5569">
        <w:rPr>
          <w:rStyle w:val="a5"/>
          <w:lang w:val="en-US"/>
        </w:rPr>
        <w:t>.</w:t>
      </w:r>
      <w:r w:rsidRPr="008B5569">
        <w:rPr>
          <w:rStyle w:val="apple-converted-space"/>
          <w:lang w:val="en-US"/>
        </w:rPr>
        <w:t xml:space="preserve"> </w:t>
      </w:r>
      <w:proofErr w:type="spellStart"/>
      <w:r w:rsidRPr="008B5569">
        <w:rPr>
          <w:rStyle w:val="a5"/>
          <w:lang w:val="en-US"/>
        </w:rPr>
        <w:t>Filosofiia</w:t>
      </w:r>
      <w:proofErr w:type="spellEnd"/>
      <w:r w:rsidRPr="008B5569">
        <w:rPr>
          <w:rStyle w:val="a5"/>
          <w:lang w:val="en-US"/>
        </w:rPr>
        <w:t xml:space="preserve">. </w:t>
      </w:r>
      <w:proofErr w:type="spellStart"/>
      <w:r w:rsidRPr="008B5569">
        <w:rPr>
          <w:rStyle w:val="a5"/>
          <w:lang w:val="en-US"/>
        </w:rPr>
        <w:t>Religiovedenie</w:t>
      </w:r>
      <w:proofErr w:type="spellEnd"/>
      <w:r w:rsidRPr="008B5569">
        <w:t xml:space="preserve">, </w:t>
      </w:r>
      <w:r w:rsidRPr="008B5569">
        <w:rPr>
          <w:lang w:val="en-US"/>
        </w:rPr>
        <w:t>vol</w:t>
      </w:r>
      <w:r w:rsidRPr="008B5569">
        <w:t xml:space="preserve">. 76, </w:t>
      </w:r>
      <w:r w:rsidRPr="008B5569">
        <w:rPr>
          <w:lang w:val="en-US"/>
        </w:rPr>
        <w:t>pp</w:t>
      </w:r>
      <w:r w:rsidRPr="008B5569">
        <w:t>. 155</w:t>
      </w:r>
      <w:r w:rsidR="00077D8C" w:rsidRPr="008B5569">
        <w:t>–</w:t>
      </w:r>
      <w:r w:rsidRPr="008B5569">
        <w:t>157 (</w:t>
      </w:r>
      <w:r w:rsidRPr="008B5569">
        <w:rPr>
          <w:lang w:val="en-US"/>
        </w:rPr>
        <w:t>in</w:t>
      </w:r>
      <w:r>
        <w:rPr>
          <w:lang w:val="en-US"/>
        </w:rPr>
        <w:t xml:space="preserve"> Russian</w:t>
      </w:r>
      <w:r>
        <w:t>).</w:t>
      </w:r>
    </w:p>
    <w:p w14:paraId="71AD9ADD" w14:textId="77777777" w:rsidR="00A07AF1" w:rsidRDefault="00A07AF1" w:rsidP="00A07AF1">
      <w:pPr>
        <w:spacing w:line="360" w:lineRule="auto"/>
        <w:ind w:left="57" w:firstLine="709"/>
        <w:jc w:val="both"/>
        <w:rPr>
          <w:b/>
        </w:rPr>
      </w:pPr>
    </w:p>
    <w:p w14:paraId="2C1B0C38" w14:textId="77777777" w:rsidR="00A07AF1" w:rsidRDefault="00A07AF1" w:rsidP="00A07AF1">
      <w:pPr>
        <w:numPr>
          <w:ilvl w:val="0"/>
          <w:numId w:val="37"/>
        </w:numPr>
        <w:spacing w:line="360" w:lineRule="auto"/>
        <w:jc w:val="both"/>
        <w:rPr>
          <w:b/>
        </w:rPr>
      </w:pPr>
      <w:r>
        <w:rPr>
          <w:b/>
        </w:rPr>
        <w:t>Пример списка.</w:t>
      </w:r>
    </w:p>
    <w:p w14:paraId="24B0849B" w14:textId="77777777" w:rsidR="00A07AF1" w:rsidRDefault="00A07AF1" w:rsidP="00A07AF1">
      <w:pPr>
        <w:spacing w:line="360" w:lineRule="auto"/>
        <w:jc w:val="both"/>
        <w:rPr>
          <w:b/>
        </w:rPr>
      </w:pPr>
    </w:p>
    <w:p w14:paraId="22DBF3FE" w14:textId="77777777" w:rsidR="00A07AF1" w:rsidRPr="008B5569" w:rsidRDefault="00A07AF1" w:rsidP="00A07AF1">
      <w:pPr>
        <w:spacing w:line="360" w:lineRule="auto"/>
        <w:ind w:firstLine="709"/>
        <w:contextualSpacing/>
        <w:jc w:val="center"/>
        <w:rPr>
          <w:b/>
          <w:bCs/>
          <w:lang w:val="en-US"/>
        </w:rPr>
      </w:pPr>
      <w:r w:rsidRPr="008B5569">
        <w:rPr>
          <w:b/>
          <w:bCs/>
          <w:lang w:val="en-US"/>
        </w:rPr>
        <w:t>References</w:t>
      </w:r>
    </w:p>
    <w:p w14:paraId="3C95C54C" w14:textId="4B2ADB51" w:rsidR="00E81511" w:rsidRPr="00D4135A" w:rsidRDefault="00E81511" w:rsidP="00E81511">
      <w:pPr>
        <w:autoSpaceDE w:val="0"/>
        <w:autoSpaceDN w:val="0"/>
        <w:adjustRightInd w:val="0"/>
        <w:spacing w:line="360" w:lineRule="auto"/>
        <w:ind w:firstLine="709"/>
        <w:rPr>
          <w:rFonts w:eastAsia="PTSerif-Italic"/>
          <w:i/>
          <w:iCs/>
          <w:lang w:val="en-US"/>
        </w:rPr>
      </w:pPr>
      <w:r w:rsidRPr="008B5569">
        <w:rPr>
          <w:lang w:val="en-US"/>
        </w:rPr>
        <w:t xml:space="preserve">Alekseeva D. A. (2005) </w:t>
      </w:r>
      <w:proofErr w:type="spellStart"/>
      <w:r w:rsidRPr="008B5569">
        <w:rPr>
          <w:rFonts w:eastAsia="PTSerif-Italic"/>
          <w:i/>
          <w:iCs/>
          <w:lang w:val="en-US"/>
        </w:rPr>
        <w:t>Kontseptualizaciya</w:t>
      </w:r>
      <w:proofErr w:type="spellEnd"/>
      <w:r w:rsidRPr="008B5569">
        <w:rPr>
          <w:rFonts w:eastAsia="PTSerif-Italic"/>
          <w:i/>
          <w:iCs/>
          <w:lang w:val="en-US"/>
        </w:rPr>
        <w:t xml:space="preserve"> </w:t>
      </w:r>
      <w:proofErr w:type="spellStart"/>
      <w:r w:rsidRPr="008B5569">
        <w:rPr>
          <w:rFonts w:eastAsia="PTSerif-Italic"/>
          <w:i/>
          <w:iCs/>
          <w:lang w:val="en-US"/>
        </w:rPr>
        <w:t>Drugogo</w:t>
      </w:r>
      <w:proofErr w:type="spellEnd"/>
      <w:r w:rsidRPr="008B5569">
        <w:rPr>
          <w:rFonts w:eastAsia="PTSerif-Italic"/>
          <w:i/>
          <w:iCs/>
          <w:lang w:val="en-US"/>
        </w:rPr>
        <w:t xml:space="preserve"> v </w:t>
      </w:r>
      <w:proofErr w:type="spellStart"/>
      <w:r w:rsidRPr="008B5569">
        <w:rPr>
          <w:rFonts w:eastAsia="PTSerif-Italic"/>
          <w:i/>
          <w:iCs/>
          <w:lang w:val="en-US"/>
        </w:rPr>
        <w:t>ontologii</w:t>
      </w:r>
      <w:proofErr w:type="spellEnd"/>
      <w:r w:rsidRPr="008B5569">
        <w:rPr>
          <w:rFonts w:eastAsia="PTSerif-Italic"/>
          <w:i/>
          <w:iCs/>
          <w:lang w:val="en-US"/>
        </w:rPr>
        <w:t xml:space="preserve"> </w:t>
      </w:r>
      <w:r w:rsidRPr="008B5569">
        <w:rPr>
          <w:lang w:val="en-US"/>
        </w:rPr>
        <w:t>[</w:t>
      </w:r>
      <w:r w:rsidRPr="008B5569">
        <w:rPr>
          <w:rFonts w:eastAsia="PTSerif-Italic"/>
          <w:i/>
          <w:iCs/>
          <w:lang w:val="en-US"/>
        </w:rPr>
        <w:t>Conceptualizing the Other in Ontology</w:t>
      </w:r>
      <w:r w:rsidRPr="008B5569">
        <w:rPr>
          <w:lang w:val="en-US"/>
        </w:rPr>
        <w:t xml:space="preserve">]: dis. Candidate of Philosophical Sciences: 09.00.01. Moscow (in Russian). </w:t>
      </w:r>
    </w:p>
    <w:p w14:paraId="6B2C2E43" w14:textId="1DFA99BA" w:rsidR="00A07AF1" w:rsidRPr="00603AE0" w:rsidRDefault="00A07AF1" w:rsidP="00E8151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lastRenderedPageBreak/>
        <w:t>Afinogenov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D. E., </w:t>
      </w:r>
      <w:proofErr w:type="spellStart"/>
      <w:r w:rsidRPr="00603AE0">
        <w:rPr>
          <w:rFonts w:cs="Times New Roman"/>
          <w:b w:val="0"/>
          <w:szCs w:val="24"/>
          <w:lang w:val="en-US"/>
        </w:rPr>
        <w:t>Pospelov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D. A. (</w:t>
      </w:r>
      <w:r w:rsidRPr="00603AE0">
        <w:rPr>
          <w:rFonts w:cs="Times New Roman"/>
          <w:b w:val="0"/>
          <w:szCs w:val="24"/>
          <w:lang w:val="ka-GE"/>
        </w:rPr>
        <w:t>eds</w:t>
      </w:r>
      <w:r w:rsidRPr="00603AE0">
        <w:rPr>
          <w:rFonts w:cs="Times New Roman"/>
          <w:b w:val="0"/>
          <w:szCs w:val="24"/>
          <w:lang w:val="en-US"/>
        </w:rPr>
        <w:t>.)</w:t>
      </w:r>
      <w:r w:rsidR="00AB6CA9" w:rsidRPr="00603AE0">
        <w:rPr>
          <w:rFonts w:cs="Times New Roman"/>
          <w:b w:val="0"/>
          <w:szCs w:val="24"/>
          <w:lang w:val="en-US"/>
        </w:rPr>
        <w:t xml:space="preserve"> (2004)</w:t>
      </w:r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Disput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s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Pirrom</w:t>
      </w:r>
      <w:proofErr w:type="spellEnd"/>
      <w:r w:rsidRPr="00603AE0">
        <w:rPr>
          <w:rFonts w:cs="Times New Roman"/>
          <w:b w:val="0"/>
          <w:iCs/>
          <w:szCs w:val="24"/>
          <w:lang w:val="en-US"/>
        </w:rPr>
        <w:t>: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prp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. Maksim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Ispovednik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i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hristologicheskie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spory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VII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stoletija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iCs/>
          <w:szCs w:val="24"/>
          <w:lang w:val="en-US"/>
        </w:rPr>
        <w:t>[</w:t>
      </w:r>
      <w:r w:rsidRPr="00603AE0">
        <w:rPr>
          <w:rFonts w:cs="Times New Roman"/>
          <w:b w:val="0"/>
          <w:i/>
          <w:iCs/>
          <w:szCs w:val="24"/>
          <w:lang w:val="en-US"/>
        </w:rPr>
        <w:t>Dispute with Pyrrhus</w:t>
      </w:r>
      <w:r w:rsidRPr="00603AE0">
        <w:rPr>
          <w:rFonts w:cs="Times New Roman"/>
          <w:b w:val="0"/>
          <w:iCs/>
          <w:szCs w:val="24"/>
          <w:lang w:val="en-US"/>
        </w:rPr>
        <w:t>: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St. Maxim</w:t>
      </w:r>
      <w:r w:rsidR="00077D8C" w:rsidRPr="00603AE0">
        <w:rPr>
          <w:rFonts w:cs="Times New Roman"/>
          <w:b w:val="0"/>
          <w:i/>
          <w:iCs/>
          <w:szCs w:val="24"/>
          <w:lang w:val="en-US"/>
        </w:rPr>
        <w:t>us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the Confessor and </w:t>
      </w:r>
      <w:r w:rsidR="00077D8C" w:rsidRPr="00603AE0">
        <w:rPr>
          <w:rFonts w:cs="Times New Roman"/>
          <w:b w:val="0"/>
          <w:i/>
          <w:iCs/>
          <w:szCs w:val="24"/>
          <w:lang w:val="en-US"/>
        </w:rPr>
        <w:t xml:space="preserve">the 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Christological </w:t>
      </w:r>
      <w:r w:rsidR="00077D8C" w:rsidRPr="00603AE0">
        <w:rPr>
          <w:rFonts w:cs="Times New Roman"/>
          <w:b w:val="0"/>
          <w:i/>
          <w:iCs/>
          <w:szCs w:val="24"/>
          <w:lang w:val="en-US"/>
        </w:rPr>
        <w:t>Controversies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of th</w:t>
      </w:r>
      <w:r w:rsidR="008B5569" w:rsidRPr="00603AE0">
        <w:rPr>
          <w:rFonts w:cs="Times New Roman"/>
          <w:b w:val="0"/>
          <w:i/>
          <w:iCs/>
          <w:szCs w:val="24"/>
          <w:lang w:val="en-US"/>
        </w:rPr>
        <w:t>e 7</w:t>
      </w:r>
      <w:r w:rsidR="00F33224" w:rsidRPr="00603AE0">
        <w:rPr>
          <w:rFonts w:cs="Times New Roman"/>
          <w:b w:val="0"/>
          <w:i/>
          <w:iCs/>
          <w:szCs w:val="24"/>
          <w:lang w:val="en-US"/>
        </w:rPr>
        <w:t>th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Century</w:t>
      </w:r>
      <w:r w:rsidRPr="00603AE0">
        <w:rPr>
          <w:rFonts w:cs="Times New Roman"/>
          <w:b w:val="0"/>
          <w:iCs/>
          <w:szCs w:val="24"/>
          <w:lang w:val="en-US"/>
        </w:rPr>
        <w:t>]</w:t>
      </w:r>
      <w:r w:rsidRPr="00603AE0">
        <w:rPr>
          <w:rFonts w:cs="Times New Roman"/>
          <w:b w:val="0"/>
          <w:szCs w:val="24"/>
          <w:lang w:val="en-US"/>
        </w:rPr>
        <w:t xml:space="preserve">. Moscow: </w:t>
      </w:r>
      <w:proofErr w:type="spellStart"/>
      <w:r w:rsidRPr="00603AE0">
        <w:rPr>
          <w:rFonts w:cs="Times New Roman"/>
          <w:b w:val="0"/>
          <w:szCs w:val="24"/>
          <w:lang w:val="en-US"/>
        </w:rPr>
        <w:t>Hram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Sofii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Premudrosti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Bozhiej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v </w:t>
      </w:r>
      <w:proofErr w:type="spellStart"/>
      <w:r w:rsidRPr="00603AE0">
        <w:rPr>
          <w:rFonts w:cs="Times New Roman"/>
          <w:b w:val="0"/>
          <w:szCs w:val="24"/>
          <w:lang w:val="en-US"/>
        </w:rPr>
        <w:t>Srednih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Sadovnikah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(in Russian).</w:t>
      </w:r>
    </w:p>
    <w:p w14:paraId="18F7BC20" w14:textId="77777777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>Baranov V. A. (2019)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“Human Destiny and Divine Providence in Two Byzantine Authors of the Early Eighth Century”. </w:t>
      </w:r>
      <w:r w:rsidRPr="00603AE0">
        <w:rPr>
          <w:rFonts w:cs="Times New Roman"/>
          <w:b w:val="0"/>
          <w:i/>
          <w:iCs/>
          <w:szCs w:val="24"/>
          <w:lang w:val="en-US"/>
        </w:rPr>
        <w:t>Scrinium</w:t>
      </w:r>
      <w:r w:rsidRPr="00603AE0">
        <w:rPr>
          <w:rFonts w:cs="Times New Roman"/>
          <w:b w:val="0"/>
          <w:szCs w:val="24"/>
          <w:lang w:val="en-US"/>
        </w:rPr>
        <w:t>, vol. 15, pp. 3–29.</w:t>
      </w:r>
    </w:p>
    <w:p w14:paraId="72F8CDCC" w14:textId="31C84C5F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Baranov V., </w:t>
      </w:r>
      <w:proofErr w:type="spellStart"/>
      <w:r w:rsidRPr="00603AE0">
        <w:rPr>
          <w:rFonts w:cs="Times New Roman"/>
          <w:b w:val="0"/>
          <w:szCs w:val="24"/>
          <w:lang w:val="en-US"/>
        </w:rPr>
        <w:t>Lourié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B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. </w:t>
      </w:r>
      <w:r w:rsidRPr="00603AE0">
        <w:rPr>
          <w:rFonts w:cs="Times New Roman"/>
          <w:b w:val="0"/>
          <w:iCs/>
          <w:szCs w:val="24"/>
          <w:lang w:val="en-US"/>
        </w:rPr>
        <w:t>(2009)</w:t>
      </w:r>
      <w:r w:rsidRPr="00603AE0">
        <w:rPr>
          <w:rFonts w:cs="Times New Roman"/>
          <w:b w:val="0"/>
          <w:szCs w:val="24"/>
          <w:lang w:val="en-US"/>
        </w:rPr>
        <w:t xml:space="preserve"> “The Role of Christ’s Soul-Mediator in the Iconoclastic Christology”, in G. </w:t>
      </w:r>
      <w:proofErr w:type="spellStart"/>
      <w:r w:rsidRPr="00603AE0">
        <w:rPr>
          <w:rFonts w:cs="Times New Roman"/>
          <w:b w:val="0"/>
          <w:szCs w:val="24"/>
          <w:lang w:val="en-US"/>
        </w:rPr>
        <w:t>Heidl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, R. </w:t>
      </w:r>
      <w:proofErr w:type="spellStart"/>
      <w:r w:rsidRPr="00603AE0">
        <w:rPr>
          <w:rFonts w:cs="Times New Roman"/>
          <w:b w:val="0"/>
          <w:szCs w:val="24"/>
          <w:lang w:val="en-US"/>
        </w:rPr>
        <w:t>Somos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, C. </w:t>
      </w:r>
      <w:proofErr w:type="spellStart"/>
      <w:r w:rsidRPr="00603AE0">
        <w:rPr>
          <w:rFonts w:cs="Times New Roman"/>
          <w:b w:val="0"/>
          <w:szCs w:val="24"/>
          <w:lang w:val="en-US"/>
        </w:rPr>
        <w:t>Németh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(eds.)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Origeniana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Nona. Origen and the Religious Practice of His Time. Papers of the </w:t>
      </w:r>
      <w:proofErr w:type="gramStart"/>
      <w:r w:rsidRPr="00603AE0">
        <w:rPr>
          <w:rFonts w:cs="Times New Roman"/>
          <w:b w:val="0"/>
          <w:i/>
          <w:iCs/>
          <w:szCs w:val="24"/>
          <w:lang w:val="en-US"/>
        </w:rPr>
        <w:t>9</w:t>
      </w:r>
      <w:r w:rsidR="00F33224" w:rsidRPr="00603AE0">
        <w:rPr>
          <w:rFonts w:cs="Times New Roman"/>
          <w:b w:val="0"/>
          <w:i/>
          <w:iCs/>
          <w:szCs w:val="24"/>
          <w:lang w:val="en-US"/>
        </w:rPr>
        <w:t>th</w:t>
      </w:r>
      <w:proofErr w:type="gram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International Origen Congress </w:t>
      </w:r>
      <w:r w:rsidRPr="00603AE0">
        <w:rPr>
          <w:rFonts w:cs="Times New Roman"/>
          <w:b w:val="0"/>
          <w:iCs/>
          <w:szCs w:val="24"/>
          <w:lang w:val="en-US"/>
        </w:rPr>
        <w:t>(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Pécs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>, Hungary,</w:t>
      </w:r>
      <w:r w:rsidR="00F32441" w:rsidRPr="00603AE0">
        <w:rPr>
          <w:rFonts w:cs="Times New Roman"/>
          <w:b w:val="0"/>
          <w:i/>
          <w:iCs/>
          <w:szCs w:val="24"/>
          <w:lang w:val="en-US"/>
        </w:rPr>
        <w:t xml:space="preserve"> August </w:t>
      </w:r>
      <w:r w:rsidRPr="00603AE0">
        <w:rPr>
          <w:rFonts w:cs="Times New Roman"/>
          <w:b w:val="0"/>
          <w:i/>
          <w:iCs/>
          <w:szCs w:val="24"/>
          <w:lang w:val="en-US"/>
        </w:rPr>
        <w:t>29 August —</w:t>
      </w:r>
      <w:r w:rsidR="002052FA" w:rsidRPr="00603AE0">
        <w:rPr>
          <w:rFonts w:cs="Times New Roman"/>
          <w:b w:val="0"/>
          <w:szCs w:val="24"/>
          <w:lang w:val="en-US"/>
        </w:rPr>
        <w:t xml:space="preserve"> </w:t>
      </w:r>
      <w:r w:rsidRPr="00603AE0">
        <w:rPr>
          <w:rFonts w:cs="Times New Roman"/>
          <w:b w:val="0"/>
          <w:i/>
          <w:iCs/>
          <w:szCs w:val="24"/>
          <w:lang w:val="en-US"/>
        </w:rPr>
        <w:t>2 September 2005</w:t>
      </w:r>
      <w:r w:rsidRPr="00603AE0">
        <w:rPr>
          <w:rFonts w:cs="Times New Roman"/>
          <w:b w:val="0"/>
          <w:iCs/>
          <w:szCs w:val="24"/>
          <w:lang w:val="en-US"/>
        </w:rPr>
        <w:t>)</w:t>
      </w:r>
      <w:r w:rsidRPr="00603AE0">
        <w:rPr>
          <w:rFonts w:cs="Times New Roman"/>
          <w:b w:val="0"/>
          <w:szCs w:val="24"/>
          <w:lang w:val="en-US"/>
        </w:rPr>
        <w:t xml:space="preserve">. Leuven; Paris; Walpole: </w:t>
      </w:r>
      <w:proofErr w:type="spellStart"/>
      <w:r w:rsidRPr="00603AE0">
        <w:rPr>
          <w:rFonts w:cs="Times New Roman"/>
          <w:b w:val="0"/>
          <w:szCs w:val="24"/>
          <w:lang w:val="en-US"/>
        </w:rPr>
        <w:t>Peeters</w:t>
      </w:r>
      <w:proofErr w:type="spellEnd"/>
      <w:r w:rsidR="00E70479" w:rsidRPr="00603AE0">
        <w:rPr>
          <w:rFonts w:cs="Times New Roman"/>
          <w:b w:val="0"/>
          <w:szCs w:val="24"/>
          <w:lang w:val="en-US"/>
        </w:rPr>
        <w:t xml:space="preserve"> (Bibliotheca </w:t>
      </w:r>
      <w:proofErr w:type="spellStart"/>
      <w:r w:rsidR="00E70479" w:rsidRPr="00603AE0">
        <w:rPr>
          <w:rFonts w:cs="Times New Roman"/>
          <w:b w:val="0"/>
          <w:szCs w:val="24"/>
          <w:lang w:val="en-US"/>
        </w:rPr>
        <w:t>Ephemeridum</w:t>
      </w:r>
      <w:proofErr w:type="spellEnd"/>
      <w:r w:rsidR="00E70479"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="00E70479" w:rsidRPr="00603AE0">
        <w:rPr>
          <w:rFonts w:cs="Times New Roman"/>
          <w:b w:val="0"/>
          <w:szCs w:val="24"/>
          <w:lang w:val="en-US"/>
        </w:rPr>
        <w:t>Theologicarum</w:t>
      </w:r>
      <w:proofErr w:type="spellEnd"/>
      <w:r w:rsidR="00E70479"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="00E70479" w:rsidRPr="00603AE0">
        <w:rPr>
          <w:rFonts w:cs="Times New Roman"/>
          <w:b w:val="0"/>
          <w:szCs w:val="24"/>
          <w:lang w:val="en-US"/>
        </w:rPr>
        <w:t>Lovaniensium</w:t>
      </w:r>
      <w:proofErr w:type="spellEnd"/>
      <w:r w:rsidR="00E70479" w:rsidRPr="00603AE0">
        <w:rPr>
          <w:rFonts w:cs="Times New Roman"/>
          <w:b w:val="0"/>
          <w:szCs w:val="24"/>
          <w:lang w:val="en-US"/>
        </w:rPr>
        <w:t>; 228)</w:t>
      </w:r>
      <w:r w:rsidRPr="00603AE0">
        <w:rPr>
          <w:rFonts w:cs="Times New Roman"/>
          <w:b w:val="0"/>
          <w:szCs w:val="24"/>
          <w:lang w:val="en-US"/>
        </w:rPr>
        <w:t>, pp. 403–411.</w:t>
      </w:r>
    </w:p>
    <w:p w14:paraId="4DFBF176" w14:textId="77777777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iCs/>
          <w:szCs w:val="24"/>
          <w:lang w:val="en-US"/>
        </w:rPr>
        <w:t>Campo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Echevarría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A., </w:t>
      </w:r>
      <w:proofErr w:type="gramStart"/>
      <w:r w:rsidRPr="00603AE0">
        <w:rPr>
          <w:rFonts w:cs="Times New Roman"/>
          <w:b w:val="0"/>
          <w:szCs w:val="24"/>
          <w:lang w:val="en-US"/>
        </w:rPr>
        <w:t>del</w:t>
      </w:r>
      <w:proofErr w:type="gram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iCs/>
          <w:szCs w:val="24"/>
          <w:lang w:val="en-US"/>
        </w:rPr>
        <w:t xml:space="preserve">(2013) </w:t>
      </w:r>
      <w:r w:rsidRPr="00603AE0">
        <w:rPr>
          <w:rFonts w:cs="Times New Roman"/>
          <w:b w:val="0"/>
          <w:szCs w:val="24"/>
          <w:lang w:val="en-US"/>
        </w:rPr>
        <w:t xml:space="preserve">“Transcendent Exemplarism and Immanent Realism in the Philosophical Work of John of </w:t>
      </w:r>
      <w:proofErr w:type="spellStart"/>
      <w:r w:rsidRPr="00603AE0">
        <w:rPr>
          <w:rFonts w:cs="Times New Roman"/>
          <w:b w:val="0"/>
          <w:szCs w:val="24"/>
          <w:lang w:val="en-US"/>
        </w:rPr>
        <w:t>Damaskos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”, in S. </w:t>
      </w:r>
      <w:proofErr w:type="spellStart"/>
      <w:r w:rsidRPr="00603AE0">
        <w:rPr>
          <w:rFonts w:cs="Times New Roman"/>
          <w:b w:val="0"/>
          <w:szCs w:val="24"/>
          <w:lang w:val="en-US"/>
        </w:rPr>
        <w:t>Mariev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, W.-M. Stock (eds.) </w:t>
      </w:r>
      <w:r w:rsidRPr="00603AE0">
        <w:rPr>
          <w:rFonts w:cs="Times New Roman"/>
          <w:b w:val="0"/>
          <w:i/>
          <w:iCs/>
          <w:szCs w:val="24"/>
          <w:lang w:val="en-US"/>
        </w:rPr>
        <w:t>Aesthetics and Theurgy in Byzantium</w:t>
      </w:r>
      <w:r w:rsidRPr="00603AE0">
        <w:rPr>
          <w:rFonts w:cs="Times New Roman"/>
          <w:b w:val="0"/>
          <w:szCs w:val="24"/>
          <w:lang w:val="en-US"/>
        </w:rPr>
        <w:t xml:space="preserve">. Boston; Berlin: </w:t>
      </w:r>
      <w:r w:rsidRPr="00603AE0">
        <w:rPr>
          <w:rFonts w:cs="Times New Roman"/>
          <w:b w:val="0"/>
          <w:szCs w:val="24"/>
          <w:shd w:val="clear" w:color="auto" w:fill="FFFFFF"/>
          <w:lang w:val="en-US"/>
        </w:rPr>
        <w:t>Walter de</w:t>
      </w:r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Gruyter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</w:t>
      </w:r>
      <w:proofErr w:type="spellStart"/>
      <w:r w:rsidRPr="00603AE0">
        <w:rPr>
          <w:rFonts w:cs="Times New Roman"/>
          <w:b w:val="0"/>
          <w:szCs w:val="24"/>
          <w:lang w:val="en-US"/>
        </w:rPr>
        <w:t>Byzantinisches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Archiv</w:t>
      </w:r>
      <w:proofErr w:type="spellEnd"/>
      <w:r w:rsidRPr="00603AE0">
        <w:rPr>
          <w:rFonts w:cs="Times New Roman"/>
          <w:b w:val="0"/>
          <w:szCs w:val="24"/>
          <w:lang w:val="en-US"/>
        </w:rPr>
        <w:t>; 25), pp. 127–142.</w:t>
      </w:r>
    </w:p>
    <w:p w14:paraId="556B1A80" w14:textId="77777777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>Chadwick H. (1987) “</w:t>
      </w:r>
      <w:proofErr w:type="spellStart"/>
      <w:r w:rsidRPr="00603AE0">
        <w:rPr>
          <w:rFonts w:cs="Times New Roman"/>
          <w:b w:val="0"/>
          <w:szCs w:val="24"/>
          <w:lang w:val="en-US"/>
        </w:rPr>
        <w:t>Philoponus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the Christian Theologian”, </w:t>
      </w:r>
      <w:r w:rsidRPr="00603AE0">
        <w:rPr>
          <w:rFonts w:cs="Times New Roman"/>
          <w:b w:val="0"/>
          <w:szCs w:val="24"/>
          <w:lang w:val="ka-GE"/>
        </w:rPr>
        <w:t xml:space="preserve">in </w:t>
      </w:r>
      <w:r w:rsidRPr="00603AE0">
        <w:rPr>
          <w:rFonts w:cs="Times New Roman"/>
          <w:b w:val="0"/>
          <w:szCs w:val="24"/>
          <w:lang w:val="en-US"/>
        </w:rPr>
        <w:t xml:space="preserve">R. </w:t>
      </w:r>
      <w:proofErr w:type="spellStart"/>
      <w:r w:rsidRPr="00603AE0">
        <w:rPr>
          <w:rFonts w:cs="Times New Roman"/>
          <w:b w:val="0"/>
          <w:szCs w:val="24"/>
          <w:lang w:val="en-US"/>
        </w:rPr>
        <w:t>Sorabji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(ed.)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Philoponus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and the Rejection of Aristotelian Science</w:t>
      </w:r>
      <w:r w:rsidRPr="00603AE0">
        <w:rPr>
          <w:rFonts w:cs="Times New Roman"/>
          <w:b w:val="0"/>
          <w:szCs w:val="24"/>
          <w:lang w:val="en-US"/>
        </w:rPr>
        <w:t>. Ithaca (New York): Cornell University Press, pp. 41–56.</w:t>
      </w:r>
    </w:p>
    <w:p w14:paraId="08E48A27" w14:textId="29B09B7E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Constas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N. (ed.)</w:t>
      </w:r>
      <w:r w:rsidR="00AB6CA9" w:rsidRPr="00603AE0">
        <w:rPr>
          <w:rFonts w:cs="Times New Roman"/>
          <w:b w:val="0"/>
          <w:szCs w:val="24"/>
          <w:lang w:val="en-US"/>
        </w:rPr>
        <w:t xml:space="preserve"> (2014)</w:t>
      </w:r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Maximos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the Confessor</w:t>
      </w:r>
      <w:r w:rsidRPr="00603AE0">
        <w:rPr>
          <w:rFonts w:cs="Times New Roman"/>
          <w:b w:val="0"/>
          <w:szCs w:val="24"/>
          <w:lang w:val="en-US"/>
        </w:rPr>
        <w:t>.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On Difficulties in the Church Fathers. The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Ambigua</w:t>
      </w:r>
      <w:proofErr w:type="spellEnd"/>
      <w:r w:rsidR="00FB45E3" w:rsidRPr="00603AE0">
        <w:rPr>
          <w:rFonts w:cs="Times New Roman"/>
          <w:b w:val="0"/>
          <w:i/>
          <w:iCs/>
          <w:szCs w:val="24"/>
          <w:lang w:val="en-US"/>
        </w:rPr>
        <w:t>, vol. 2</w:t>
      </w:r>
      <w:r w:rsidRPr="00603AE0">
        <w:rPr>
          <w:rFonts w:cs="Times New Roman"/>
          <w:b w:val="0"/>
          <w:szCs w:val="24"/>
          <w:lang w:val="en-US"/>
        </w:rPr>
        <w:t>. Cambridge; London: Harvard University Press</w:t>
      </w:r>
      <w:r w:rsidR="00AB6CA9" w:rsidRPr="00603AE0">
        <w:rPr>
          <w:rFonts w:cs="Times New Roman"/>
          <w:b w:val="0"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>(Dumbarton Oaks Medieval Library; 29).</w:t>
      </w:r>
    </w:p>
    <w:p w14:paraId="4294B1FD" w14:textId="7749E991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Cross R. (2002) “Individual Natures in the Christology of </w:t>
      </w:r>
      <w:proofErr w:type="spellStart"/>
      <w:r w:rsidRPr="00603AE0">
        <w:rPr>
          <w:rFonts w:cs="Times New Roman"/>
          <w:b w:val="0"/>
          <w:szCs w:val="24"/>
          <w:lang w:val="en-US"/>
        </w:rPr>
        <w:t>Leontius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of Byzantium”. </w:t>
      </w:r>
      <w:r w:rsidRPr="00603AE0">
        <w:rPr>
          <w:rFonts w:cs="Times New Roman"/>
          <w:b w:val="0"/>
          <w:i/>
          <w:iCs/>
          <w:szCs w:val="24"/>
          <w:lang w:val="en-US"/>
        </w:rPr>
        <w:t>Journal of Early Christian Studies</w:t>
      </w:r>
      <w:r w:rsidRPr="00603AE0">
        <w:rPr>
          <w:rFonts w:cs="Times New Roman"/>
          <w:b w:val="0"/>
          <w:szCs w:val="24"/>
          <w:lang w:val="en-US"/>
        </w:rPr>
        <w:t>, vol. 10,</w:t>
      </w:r>
      <w:r w:rsidR="00FB45E3" w:rsidRPr="00603AE0">
        <w:rPr>
          <w:rFonts w:cs="Times New Roman"/>
          <w:b w:val="0"/>
          <w:szCs w:val="24"/>
          <w:lang w:val="en-US"/>
        </w:rPr>
        <w:t xml:space="preserve"> no. 2,</w:t>
      </w:r>
      <w:r w:rsidRPr="00603AE0">
        <w:rPr>
          <w:rFonts w:cs="Times New Roman"/>
          <w:b w:val="0"/>
          <w:szCs w:val="24"/>
          <w:lang w:val="en-US"/>
        </w:rPr>
        <w:t xml:space="preserve"> pp. 245–265.</w:t>
      </w:r>
    </w:p>
    <w:p w14:paraId="5D7D1D1C" w14:textId="77777777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Daley B. E. (1993) “‘A Richer Union’: </w:t>
      </w:r>
      <w:proofErr w:type="spellStart"/>
      <w:r w:rsidRPr="00603AE0">
        <w:rPr>
          <w:rFonts w:cs="Times New Roman"/>
          <w:b w:val="0"/>
          <w:szCs w:val="24"/>
          <w:lang w:val="en-US"/>
        </w:rPr>
        <w:t>Leontius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of Byzantium and the Relationship of Human and Divine in Christ”.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Studia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patristica</w:t>
      </w:r>
      <w:proofErr w:type="spellEnd"/>
      <w:r w:rsidRPr="00603AE0">
        <w:rPr>
          <w:rFonts w:cs="Times New Roman"/>
          <w:b w:val="0"/>
          <w:szCs w:val="24"/>
          <w:lang w:val="en-US"/>
        </w:rPr>
        <w:t>, vol. 24, pp. 239–265.</w:t>
      </w:r>
    </w:p>
    <w:p w14:paraId="23D2B216" w14:textId="77777777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Daley B. E. (ed.) (2017)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Leontius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of Byzantium</w:t>
      </w:r>
      <w:r w:rsidRPr="00603AE0">
        <w:rPr>
          <w:rFonts w:cs="Times New Roman"/>
          <w:b w:val="0"/>
          <w:szCs w:val="24"/>
          <w:lang w:val="en-US"/>
        </w:rPr>
        <w:t>.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Complete Works</w:t>
      </w:r>
      <w:r w:rsidRPr="00603AE0">
        <w:rPr>
          <w:rFonts w:cs="Times New Roman"/>
          <w:b w:val="0"/>
          <w:szCs w:val="24"/>
          <w:lang w:val="en-US"/>
        </w:rPr>
        <w:t>. Oxford: Oxford University Press (Oxford Early Christian Texts).</w:t>
      </w:r>
    </w:p>
    <w:p w14:paraId="6506B395" w14:textId="77777777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it-IT"/>
        </w:rPr>
        <w:t>Dell’Osso C.</w:t>
      </w:r>
      <w:r w:rsidRPr="00603AE0">
        <w:rPr>
          <w:rFonts w:cs="Times New Roman"/>
          <w:b w:val="0"/>
          <w:szCs w:val="24"/>
          <w:lang w:val="en-US"/>
        </w:rPr>
        <w:t xml:space="preserve"> (2003)</w:t>
      </w:r>
      <w:r w:rsidRPr="00603AE0">
        <w:rPr>
          <w:rFonts w:cs="Times New Roman"/>
          <w:b w:val="0"/>
          <w:i/>
          <w:iCs/>
          <w:szCs w:val="24"/>
          <w:lang w:val="it-IT"/>
        </w:rPr>
        <w:t xml:space="preserve"> </w:t>
      </w:r>
      <w:proofErr w:type="gramStart"/>
      <w:r w:rsidRPr="00603AE0">
        <w:rPr>
          <w:rFonts w:cs="Times New Roman"/>
          <w:b w:val="0"/>
          <w:i/>
          <w:iCs/>
          <w:szCs w:val="24"/>
          <w:lang w:val="it-IT"/>
        </w:rPr>
        <w:t>Il</w:t>
      </w:r>
      <w:proofErr w:type="gramEnd"/>
      <w:r w:rsidRPr="00603AE0">
        <w:rPr>
          <w:rFonts w:cs="Times New Roman"/>
          <w:b w:val="0"/>
          <w:i/>
          <w:iCs/>
          <w:szCs w:val="24"/>
          <w:lang w:val="it-IT"/>
        </w:rPr>
        <w:t xml:space="preserve"> calcedonismo di Leonzio di Bisanzio</w:t>
      </w:r>
      <w:r w:rsidRPr="00603AE0">
        <w:rPr>
          <w:rFonts w:cs="Times New Roman"/>
          <w:b w:val="0"/>
          <w:szCs w:val="24"/>
          <w:lang w:val="en-US"/>
        </w:rPr>
        <w:t>.</w:t>
      </w:r>
      <w:r w:rsidRPr="00603AE0">
        <w:rPr>
          <w:rFonts w:cs="Times New Roman"/>
          <w:b w:val="0"/>
          <w:szCs w:val="24"/>
          <w:lang w:val="it-IT"/>
        </w:rPr>
        <w:t xml:space="preserve"> Roma: Edizioni Vivere In (Tradizione e vita; 13).</w:t>
      </w:r>
    </w:p>
    <w:p w14:paraId="4D2440CE" w14:textId="77777777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Djakovac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A. (2016)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“Person and Nature, Hypostasis and Substance: Philosophical Basis of the Theology of John </w:t>
      </w:r>
      <w:proofErr w:type="spellStart"/>
      <w:r w:rsidRPr="00603AE0">
        <w:rPr>
          <w:rFonts w:cs="Times New Roman"/>
          <w:b w:val="0"/>
          <w:szCs w:val="24"/>
          <w:lang w:val="en-US"/>
        </w:rPr>
        <w:t>Philoponus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”.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Philotheos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>. International Journal for Philosophy and Theology</w:t>
      </w:r>
      <w:r w:rsidRPr="00603AE0">
        <w:rPr>
          <w:rFonts w:cs="Times New Roman"/>
          <w:b w:val="0"/>
          <w:szCs w:val="24"/>
          <w:lang w:val="en-US"/>
        </w:rPr>
        <w:t>, vol. 16, pp. 73–84.</w:t>
      </w:r>
    </w:p>
    <w:p w14:paraId="02D70B56" w14:textId="77777777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>Evans D. B. (1970)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Leontius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of Byzantium. An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Origenist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Christology</w:t>
      </w:r>
      <w:r w:rsidRPr="00603AE0">
        <w:rPr>
          <w:rFonts w:cs="Times New Roman"/>
          <w:b w:val="0"/>
          <w:szCs w:val="24"/>
          <w:lang w:val="en-US"/>
        </w:rPr>
        <w:t>. Washington: Harvard University Press (Dumbarton Oaks Studies; 13).</w:t>
      </w:r>
    </w:p>
    <w:p w14:paraId="0EDA9652" w14:textId="4EB0659B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lastRenderedPageBreak/>
        <w:t>Gunnarsson H. (2002)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Mystical Realism in the Early Theology of Gregory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Palamas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>. Context and Analysis</w:t>
      </w:r>
      <w:r w:rsidR="0054770F" w:rsidRPr="00603AE0">
        <w:rPr>
          <w:rFonts w:cs="Times New Roman"/>
          <w:b w:val="0"/>
          <w:szCs w:val="24"/>
          <w:lang w:val="en-US"/>
        </w:rPr>
        <w:t>.</w:t>
      </w:r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Göteborg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: </w:t>
      </w:r>
      <w:proofErr w:type="spellStart"/>
      <w:r w:rsidRPr="00603AE0">
        <w:rPr>
          <w:rFonts w:cs="Times New Roman"/>
          <w:b w:val="0"/>
          <w:szCs w:val="24"/>
          <w:lang w:val="en-US"/>
        </w:rPr>
        <w:t>Göteborgs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Universitet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</w:t>
      </w:r>
      <w:proofErr w:type="spellStart"/>
      <w:r w:rsidRPr="00603AE0">
        <w:rPr>
          <w:rFonts w:cs="Times New Roman"/>
          <w:b w:val="0"/>
          <w:szCs w:val="24"/>
          <w:lang w:val="en-US"/>
        </w:rPr>
        <w:t>Skrifter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utgivna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vid </w:t>
      </w:r>
      <w:proofErr w:type="spellStart"/>
      <w:r w:rsidRPr="00603AE0">
        <w:rPr>
          <w:rFonts w:cs="Times New Roman"/>
          <w:b w:val="0"/>
          <w:szCs w:val="24"/>
          <w:lang w:val="en-US"/>
        </w:rPr>
        <w:t>Institutionen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för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religionsvetenskap</w:t>
      </w:r>
      <w:proofErr w:type="spellEnd"/>
      <w:r w:rsidRPr="00603AE0">
        <w:rPr>
          <w:rFonts w:cs="Times New Roman"/>
          <w:b w:val="0"/>
          <w:szCs w:val="24"/>
          <w:lang w:val="en-US"/>
        </w:rPr>
        <w:t>; 28).</w:t>
      </w:r>
    </w:p>
    <w:p w14:paraId="72C5847B" w14:textId="77777777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>Ivanov I. (2016), “</w:t>
      </w:r>
      <w:proofErr w:type="spellStart"/>
      <w:r w:rsidRPr="00603AE0">
        <w:rPr>
          <w:rFonts w:cs="Times New Roman"/>
          <w:b w:val="0"/>
          <w:szCs w:val="24"/>
          <w:lang w:val="en-US"/>
        </w:rPr>
        <w:t>Svjatoj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Fotij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, </w:t>
      </w:r>
      <w:proofErr w:type="spellStart"/>
      <w:r w:rsidRPr="00603AE0">
        <w:rPr>
          <w:rFonts w:cs="Times New Roman"/>
          <w:b w:val="0"/>
          <w:szCs w:val="24"/>
          <w:lang w:val="en-US"/>
        </w:rPr>
        <w:t>patriarh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Konstantinopol’skij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, o </w:t>
      </w:r>
      <w:proofErr w:type="spellStart"/>
      <w:r w:rsidRPr="00603AE0">
        <w:rPr>
          <w:rFonts w:cs="Times New Roman"/>
          <w:b w:val="0"/>
          <w:szCs w:val="24"/>
          <w:lang w:val="en-US"/>
        </w:rPr>
        <w:t>filosofe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Ioanne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Filopone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(Bibliotheca: cod. 21–23, 43, 55, 75, 215, </w:t>
      </w:r>
      <w:proofErr w:type="gramStart"/>
      <w:r w:rsidRPr="00603AE0">
        <w:rPr>
          <w:rFonts w:cs="Times New Roman"/>
          <w:b w:val="0"/>
          <w:szCs w:val="24"/>
          <w:lang w:val="en-US"/>
        </w:rPr>
        <w:t>240</w:t>
      </w:r>
      <w:proofErr w:type="gramEnd"/>
      <w:r w:rsidRPr="00603AE0">
        <w:rPr>
          <w:rFonts w:cs="Times New Roman"/>
          <w:b w:val="0"/>
          <w:szCs w:val="24"/>
          <w:lang w:val="en-US"/>
        </w:rPr>
        <w:t xml:space="preserve">)” [“St. </w:t>
      </w:r>
      <w:proofErr w:type="spellStart"/>
      <w:r w:rsidRPr="00603AE0">
        <w:rPr>
          <w:rFonts w:cs="Times New Roman"/>
          <w:b w:val="0"/>
          <w:szCs w:val="24"/>
          <w:lang w:val="en-US"/>
        </w:rPr>
        <w:t>Photius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, Patriarch of Constantinople, on the Philosopher John </w:t>
      </w:r>
      <w:proofErr w:type="spellStart"/>
      <w:r w:rsidRPr="00603AE0">
        <w:rPr>
          <w:rFonts w:cs="Times New Roman"/>
          <w:b w:val="0"/>
          <w:szCs w:val="24"/>
          <w:lang w:val="en-US"/>
        </w:rPr>
        <w:t>Philopones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(Bibliotheca: cod. 21–23, 43, 55, 75, 215, 240)”].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Hristianskoe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chtenie</w:t>
      </w:r>
      <w:proofErr w:type="spellEnd"/>
      <w:r w:rsidRPr="00603AE0">
        <w:rPr>
          <w:rFonts w:cs="Times New Roman"/>
          <w:b w:val="0"/>
          <w:szCs w:val="24"/>
          <w:lang w:val="en-US"/>
        </w:rPr>
        <w:t>, no. 6, pp. 67–86 (in Russian).</w:t>
      </w:r>
    </w:p>
    <w:p w14:paraId="45F53673" w14:textId="77777777" w:rsidR="00F843B5" w:rsidRPr="00603AE0" w:rsidRDefault="00A07AF1" w:rsidP="00F843B5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it-IT"/>
        </w:rPr>
      </w:pPr>
      <w:r w:rsidRPr="00603AE0">
        <w:rPr>
          <w:rFonts w:cs="Times New Roman"/>
          <w:b w:val="0"/>
          <w:szCs w:val="24"/>
          <w:lang w:val="it-IT"/>
        </w:rPr>
        <w:t xml:space="preserve">Jugie M. (ed.) (1935) </w:t>
      </w:r>
      <w:r w:rsidRPr="00603AE0">
        <w:rPr>
          <w:rFonts w:cs="Times New Roman"/>
          <w:b w:val="0"/>
          <w:i/>
          <w:szCs w:val="24"/>
          <w:lang w:val="it-IT"/>
        </w:rPr>
        <w:t>Theophanes Nicaenus</w:t>
      </w:r>
      <w:r w:rsidRPr="00603AE0">
        <w:rPr>
          <w:rFonts w:cs="Times New Roman"/>
          <w:b w:val="0"/>
          <w:szCs w:val="24"/>
          <w:lang w:val="it-IT"/>
        </w:rPr>
        <w:t xml:space="preserve">. </w:t>
      </w:r>
      <w:r w:rsidRPr="00603AE0">
        <w:rPr>
          <w:rFonts w:cs="Times New Roman"/>
          <w:b w:val="0"/>
          <w:i/>
          <w:iCs/>
          <w:szCs w:val="24"/>
          <w:lang w:val="it-IT"/>
        </w:rPr>
        <w:t>Sermo in Sanctissimam Deiparam</w:t>
      </w:r>
      <w:r w:rsidRPr="00603AE0">
        <w:rPr>
          <w:rFonts w:cs="Times New Roman"/>
          <w:b w:val="0"/>
          <w:szCs w:val="24"/>
          <w:lang w:val="it-IT"/>
        </w:rPr>
        <w:t>. Romae: Facultas theologica pontificii Athenaei seminarii Romani (Lateranum; 1).</w:t>
      </w:r>
    </w:p>
    <w:p w14:paraId="312ACCBA" w14:textId="79CC3698" w:rsidR="00F843B5" w:rsidRPr="00603AE0" w:rsidRDefault="00F843B5" w:rsidP="00F843B5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it-IT"/>
        </w:rPr>
      </w:pPr>
      <w:r w:rsidRPr="00603AE0">
        <w:rPr>
          <w:rFonts w:cs="Times New Roman"/>
          <w:b w:val="0"/>
          <w:szCs w:val="24"/>
          <w:lang w:val="en-US"/>
        </w:rPr>
        <w:t xml:space="preserve">Koehler L., Baumgartner W., Richardson M. E. J., </w:t>
      </w:r>
      <w:proofErr w:type="spellStart"/>
      <w:r w:rsidRPr="00603AE0">
        <w:rPr>
          <w:rFonts w:cs="Times New Roman"/>
          <w:b w:val="0"/>
          <w:szCs w:val="24"/>
          <w:lang w:val="en-US"/>
        </w:rPr>
        <w:t>Stamm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J. J. (1994–2000). </w:t>
      </w:r>
      <w:r w:rsidRPr="00603AE0">
        <w:rPr>
          <w:rFonts w:eastAsia="PTSerif-Italic" w:cs="Times New Roman"/>
          <w:b w:val="0"/>
          <w:i/>
          <w:iCs/>
          <w:szCs w:val="24"/>
          <w:lang w:val="en-US"/>
        </w:rPr>
        <w:t xml:space="preserve">The Hebrew and Aramaic Lexicon of the Old Testament </w:t>
      </w:r>
      <w:r w:rsidRPr="00603AE0">
        <w:rPr>
          <w:rFonts w:cs="Times New Roman"/>
          <w:b w:val="0"/>
          <w:szCs w:val="24"/>
          <w:lang w:val="en-US"/>
        </w:rPr>
        <w:t xml:space="preserve">(electronic </w:t>
      </w:r>
      <w:proofErr w:type="gramStart"/>
      <w:r w:rsidRPr="00603AE0">
        <w:rPr>
          <w:rFonts w:cs="Times New Roman"/>
          <w:b w:val="0"/>
          <w:szCs w:val="24"/>
          <w:lang w:val="en-US"/>
        </w:rPr>
        <w:t>ed</w:t>
      </w:r>
      <w:proofErr w:type="gramEnd"/>
      <w:r w:rsidRPr="00603AE0">
        <w:rPr>
          <w:rFonts w:cs="Times New Roman"/>
          <w:b w:val="0"/>
          <w:szCs w:val="24"/>
          <w:lang w:val="en-US"/>
        </w:rPr>
        <w:t>.)</w:t>
      </w:r>
      <w:r w:rsidRPr="00603AE0">
        <w:rPr>
          <w:rFonts w:eastAsia="PTSerif-Italic" w:cs="Times New Roman"/>
          <w:b w:val="0"/>
          <w:i/>
          <w:iCs/>
          <w:szCs w:val="24"/>
          <w:lang w:val="en-US"/>
        </w:rPr>
        <w:t xml:space="preserve">. </w:t>
      </w:r>
      <w:r w:rsidRPr="00603AE0">
        <w:rPr>
          <w:rFonts w:cs="Times New Roman"/>
          <w:b w:val="0"/>
          <w:szCs w:val="24"/>
          <w:lang w:val="en-US"/>
        </w:rPr>
        <w:t>Leiden: E. J. Brill.</w:t>
      </w:r>
    </w:p>
    <w:p w14:paraId="09E6E21E" w14:textId="2EE346DA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Kotter B. (ed.) (1973) 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Die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Schriften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des hl. Johannes von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Damaskos</w:t>
      </w:r>
      <w:proofErr w:type="spellEnd"/>
      <w:r w:rsidR="00EA2C7D" w:rsidRPr="00603AE0">
        <w:rPr>
          <w:rFonts w:cs="Times New Roman"/>
          <w:b w:val="0"/>
          <w:i/>
          <w:iCs/>
          <w:szCs w:val="24"/>
          <w:lang w:val="en-US"/>
        </w:rPr>
        <w:t>, vol. 2</w:t>
      </w:r>
      <w:r w:rsidRPr="00603AE0">
        <w:rPr>
          <w:rFonts w:cs="Times New Roman"/>
          <w:b w:val="0"/>
          <w:szCs w:val="24"/>
          <w:lang w:val="en-US"/>
        </w:rPr>
        <w:t xml:space="preserve">. Berlin; New York: </w:t>
      </w:r>
      <w:r w:rsidRPr="00603AE0">
        <w:rPr>
          <w:rFonts w:cs="Times New Roman"/>
          <w:b w:val="0"/>
          <w:szCs w:val="24"/>
          <w:shd w:val="clear" w:color="auto" w:fill="FFFFFF"/>
          <w:lang w:val="en-US"/>
        </w:rPr>
        <w:t xml:space="preserve">Walter de </w:t>
      </w:r>
      <w:proofErr w:type="spellStart"/>
      <w:r w:rsidRPr="00603AE0">
        <w:rPr>
          <w:rFonts w:cs="Times New Roman"/>
          <w:b w:val="0"/>
          <w:szCs w:val="24"/>
          <w:shd w:val="clear" w:color="auto" w:fill="FFFFFF"/>
          <w:lang w:val="en-US"/>
        </w:rPr>
        <w:t>Gruyter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</w:t>
      </w:r>
      <w:proofErr w:type="spellStart"/>
      <w:r w:rsidRPr="00603AE0">
        <w:rPr>
          <w:rFonts w:cs="Times New Roman"/>
          <w:b w:val="0"/>
          <w:szCs w:val="24"/>
          <w:lang w:val="en-US"/>
        </w:rPr>
        <w:t>Patristische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Texte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und </w:t>
      </w:r>
      <w:proofErr w:type="spellStart"/>
      <w:r w:rsidRPr="00603AE0">
        <w:rPr>
          <w:rFonts w:cs="Times New Roman"/>
          <w:b w:val="0"/>
          <w:szCs w:val="24"/>
          <w:lang w:val="en-US"/>
        </w:rPr>
        <w:t>Studien</w:t>
      </w:r>
      <w:proofErr w:type="spellEnd"/>
      <w:r w:rsidRPr="00603AE0">
        <w:rPr>
          <w:rFonts w:cs="Times New Roman"/>
          <w:b w:val="0"/>
          <w:szCs w:val="24"/>
          <w:lang w:val="en-US"/>
        </w:rPr>
        <w:t>; 12).</w:t>
      </w:r>
    </w:p>
    <w:p w14:paraId="797D494D" w14:textId="77777777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Krausmüller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D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. </w:t>
      </w:r>
      <w:r w:rsidRPr="00603AE0">
        <w:rPr>
          <w:rFonts w:cs="Times New Roman"/>
          <w:b w:val="0"/>
          <w:iCs/>
          <w:szCs w:val="24"/>
          <w:lang w:val="en-US"/>
        </w:rPr>
        <w:t>(2019)</w:t>
      </w:r>
      <w:r w:rsidRPr="00603AE0">
        <w:rPr>
          <w:rFonts w:cs="Times New Roman"/>
          <w:b w:val="0"/>
          <w:szCs w:val="24"/>
          <w:lang w:val="en-US"/>
        </w:rPr>
        <w:t>,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“Does the Flesh Possess Hypostatic Idioms, and If So, Why Is It Then Not a Separate Hypostasis? On a Conceptual Problem of Late Patristic Christology”. </w:t>
      </w:r>
      <w:r w:rsidRPr="00603AE0">
        <w:rPr>
          <w:rFonts w:cs="Times New Roman"/>
          <w:b w:val="0"/>
          <w:i/>
          <w:iCs/>
          <w:szCs w:val="24"/>
          <w:lang w:val="en-US"/>
        </w:rPr>
        <w:t>Scrinium</w:t>
      </w:r>
      <w:r w:rsidRPr="00603AE0">
        <w:rPr>
          <w:rFonts w:cs="Times New Roman"/>
          <w:b w:val="0"/>
          <w:szCs w:val="24"/>
          <w:lang w:val="en-US"/>
        </w:rPr>
        <w:t>, vol. 15, pp. 193–210.</w:t>
      </w:r>
    </w:p>
    <w:p w14:paraId="5671F5D9" w14:textId="34CACC9D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Lang U. M. (2001) 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John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Philoponus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and the Controversies over Chalcedon in the Sixth Century. A Study and Translation of the Arbiter</w:t>
      </w:r>
      <w:r w:rsidR="0035691E" w:rsidRPr="00603AE0">
        <w:rPr>
          <w:rFonts w:cs="Times New Roman"/>
          <w:b w:val="0"/>
          <w:iCs/>
          <w:szCs w:val="24"/>
          <w:highlight w:val="darkGray"/>
          <w:lang w:val="en-US"/>
        </w:rPr>
        <w:t>.</w:t>
      </w:r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Leuven: </w:t>
      </w:r>
      <w:proofErr w:type="spellStart"/>
      <w:r w:rsidRPr="00603AE0">
        <w:rPr>
          <w:rFonts w:cs="Times New Roman"/>
          <w:b w:val="0"/>
          <w:szCs w:val="24"/>
          <w:lang w:val="en-US"/>
        </w:rPr>
        <w:t>Peeters</w:t>
      </w:r>
      <w:proofErr w:type="spellEnd"/>
      <w:r w:rsidRPr="00603AE0">
        <w:rPr>
          <w:rFonts w:cs="Times New Roman"/>
          <w:b w:val="0"/>
          <w:szCs w:val="24"/>
          <w:lang w:val="en-US"/>
        </w:rPr>
        <w:t>.</w:t>
      </w:r>
    </w:p>
    <w:p w14:paraId="6CF16ECE" w14:textId="77777777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Larchet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J.-C.</w:t>
      </w:r>
      <w:r w:rsidRPr="00603AE0">
        <w:rPr>
          <w:rFonts w:cs="Times New Roman"/>
          <w:b w:val="0"/>
          <w:iCs/>
          <w:szCs w:val="24"/>
          <w:lang w:val="en-US"/>
        </w:rPr>
        <w:t xml:space="preserve"> (</w:t>
      </w:r>
      <w:r w:rsidRPr="00603AE0">
        <w:rPr>
          <w:rFonts w:cs="Times New Roman"/>
          <w:b w:val="0"/>
          <w:szCs w:val="24"/>
          <w:lang w:val="en-US"/>
        </w:rPr>
        <w:t xml:space="preserve">2015) “The Mode of Deification”, </w:t>
      </w:r>
      <w:r w:rsidRPr="00603AE0">
        <w:rPr>
          <w:rFonts w:cs="Times New Roman"/>
          <w:b w:val="0"/>
          <w:szCs w:val="24"/>
          <w:lang w:val="ka-GE"/>
        </w:rPr>
        <w:t xml:space="preserve">in </w:t>
      </w:r>
      <w:r w:rsidRPr="00603AE0">
        <w:rPr>
          <w:rFonts w:cs="Times New Roman"/>
          <w:b w:val="0"/>
          <w:szCs w:val="24"/>
          <w:lang w:val="en-US"/>
        </w:rPr>
        <w:t xml:space="preserve">P. Allen, B. Neil (eds.) </w:t>
      </w:r>
      <w:proofErr w:type="gramStart"/>
      <w:r w:rsidRPr="00603AE0">
        <w:rPr>
          <w:rFonts w:cs="Times New Roman"/>
          <w:b w:val="0"/>
          <w:i/>
          <w:iCs/>
          <w:szCs w:val="24"/>
          <w:lang w:val="en-US"/>
        </w:rPr>
        <w:t>The</w:t>
      </w:r>
      <w:proofErr w:type="gram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Oxford Handbook of Maximus the Confessor</w:t>
      </w:r>
      <w:r w:rsidRPr="00603AE0">
        <w:rPr>
          <w:rFonts w:cs="Times New Roman"/>
          <w:b w:val="0"/>
          <w:szCs w:val="24"/>
          <w:lang w:val="en-US"/>
        </w:rPr>
        <w:t>. Oxford: Oxford University Press, pp. 341–359.</w:t>
      </w:r>
    </w:p>
    <w:p w14:paraId="4EACA257" w14:textId="0F72E918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color w:val="FF000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>Makarov D. I. (2008)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“The Target of George </w:t>
      </w:r>
      <w:proofErr w:type="spellStart"/>
      <w:r w:rsidRPr="00603AE0">
        <w:rPr>
          <w:rFonts w:cs="Times New Roman"/>
          <w:b w:val="0"/>
          <w:szCs w:val="24"/>
          <w:lang w:val="en-US"/>
        </w:rPr>
        <w:t>Pachymeres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’ Polemics in his Treatise on the Holy Spirit”. </w:t>
      </w:r>
      <w:r w:rsidRPr="00603AE0">
        <w:rPr>
          <w:rFonts w:cs="Times New Roman"/>
          <w:b w:val="0"/>
          <w:i/>
          <w:iCs/>
          <w:szCs w:val="24"/>
          <w:lang w:val="en-US"/>
        </w:rPr>
        <w:t>Scrinium</w:t>
      </w:r>
      <w:r w:rsidRPr="00603AE0">
        <w:rPr>
          <w:rFonts w:cs="Times New Roman"/>
          <w:b w:val="0"/>
          <w:szCs w:val="24"/>
          <w:lang w:val="en-US"/>
        </w:rPr>
        <w:t>, vol. 4, pp. 235–248.</w:t>
      </w:r>
    </w:p>
    <w:p w14:paraId="4FDCBF3E" w14:textId="26300702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>Makarov D.</w:t>
      </w:r>
      <w:r w:rsidR="003E00BE" w:rsidRPr="00603AE0">
        <w:rPr>
          <w:rFonts w:cs="Times New Roman"/>
          <w:b w:val="0"/>
          <w:szCs w:val="24"/>
          <w:lang w:val="en-US"/>
        </w:rPr>
        <w:t xml:space="preserve"> I.</w:t>
      </w:r>
      <w:r w:rsidRPr="00603AE0">
        <w:rPr>
          <w:rFonts w:cs="Times New Roman"/>
          <w:b w:val="0"/>
          <w:szCs w:val="24"/>
          <w:lang w:val="en-US"/>
        </w:rPr>
        <w:t xml:space="preserve"> (2010)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“The Holy Spirit as Life and Energy. The Treatment of Athanasius’ </w:t>
      </w:r>
      <w:r w:rsidRPr="00603AE0">
        <w:rPr>
          <w:rFonts w:cs="Times New Roman"/>
          <w:b w:val="0"/>
          <w:i/>
          <w:szCs w:val="24"/>
          <w:lang w:val="en-US"/>
        </w:rPr>
        <w:t xml:space="preserve">Ad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Serapionem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I, 20–21 in the Late Thirteenth Century and Its Implications for the Hesychast Controversy”.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Byzantion</w:t>
      </w:r>
      <w:proofErr w:type="spellEnd"/>
      <w:r w:rsidRPr="00603AE0">
        <w:rPr>
          <w:rFonts w:cs="Times New Roman"/>
          <w:b w:val="0"/>
          <w:szCs w:val="24"/>
          <w:lang w:val="en-US"/>
        </w:rPr>
        <w:t>, vol. 80, pp. 197–246.</w:t>
      </w:r>
    </w:p>
    <w:p w14:paraId="62A18CFB" w14:textId="24E1C816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Makarov D. I. (2015)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Mariologia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Feofana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Nikejskogo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v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kontekste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vizantijskoj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bogoslovskoj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tradi</w:t>
      </w:r>
      <w:r w:rsidR="00FD4305" w:rsidRPr="00603AE0">
        <w:rPr>
          <w:rFonts w:cs="Times New Roman"/>
          <w:b w:val="0"/>
          <w:i/>
          <w:iCs/>
          <w:szCs w:val="24"/>
          <w:lang w:val="en-US"/>
        </w:rPr>
        <w:t>ts</w:t>
      </w:r>
      <w:r w:rsidRPr="00603AE0">
        <w:rPr>
          <w:rFonts w:cs="Times New Roman"/>
          <w:b w:val="0"/>
          <w:i/>
          <w:iCs/>
          <w:szCs w:val="24"/>
          <w:lang w:val="en-US"/>
        </w:rPr>
        <w:t>ii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VII‒XIV vv. S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prilozheniem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perevodov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traktatov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sv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.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Kallista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I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Konstantinopol’skogo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i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Nikifora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Vlemmida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iCs/>
          <w:szCs w:val="24"/>
          <w:lang w:val="en-US"/>
        </w:rPr>
        <w:t>[</w:t>
      </w:r>
      <w:r w:rsidRPr="00603AE0">
        <w:rPr>
          <w:rFonts w:cs="Times New Roman"/>
          <w:b w:val="0"/>
          <w:i/>
          <w:iCs/>
          <w:szCs w:val="24"/>
          <w:lang w:val="en-US"/>
        </w:rPr>
        <w:t>Mariology of Theophanes of Nicaea in the Context of the Byzantine Theological Tradition of the 7</w:t>
      </w:r>
      <w:r w:rsidR="00F33224" w:rsidRPr="00603AE0">
        <w:rPr>
          <w:rFonts w:cs="Times New Roman"/>
          <w:b w:val="0"/>
          <w:i/>
          <w:iCs/>
          <w:szCs w:val="24"/>
          <w:lang w:val="en-US"/>
        </w:rPr>
        <w:t>th</w:t>
      </w:r>
      <w:r w:rsidRPr="00603AE0">
        <w:rPr>
          <w:rFonts w:cs="Times New Roman"/>
          <w:b w:val="0"/>
          <w:i/>
          <w:iCs/>
          <w:szCs w:val="24"/>
          <w:lang w:val="en-US"/>
        </w:rPr>
        <w:t>–14</w:t>
      </w:r>
      <w:r w:rsidR="00F33224" w:rsidRPr="00603AE0">
        <w:rPr>
          <w:rFonts w:cs="Times New Roman"/>
          <w:b w:val="0"/>
          <w:i/>
          <w:iCs/>
          <w:szCs w:val="24"/>
          <w:lang w:val="en-US"/>
        </w:rPr>
        <w:t>th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Centuries. With the Addition of Translations</w:t>
      </w:r>
      <w:r w:rsidR="00FD4305" w:rsidRPr="00603AE0">
        <w:rPr>
          <w:rFonts w:cs="Times New Roman"/>
          <w:b w:val="0"/>
          <w:i/>
          <w:iCs/>
          <w:szCs w:val="24"/>
          <w:lang w:val="en-US"/>
        </w:rPr>
        <w:t xml:space="preserve"> of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the Tracts </w:t>
      </w:r>
      <w:r w:rsidR="00FD4305" w:rsidRPr="00603AE0">
        <w:rPr>
          <w:rFonts w:cs="Times New Roman"/>
          <w:b w:val="0"/>
          <w:i/>
          <w:iCs/>
          <w:szCs w:val="24"/>
          <w:lang w:val="en-US"/>
        </w:rPr>
        <w:t>by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St. Callistus I </w:t>
      </w:r>
      <w:r w:rsidR="00FD4305" w:rsidRPr="00603AE0">
        <w:rPr>
          <w:rFonts w:cs="Times New Roman"/>
          <w:b w:val="0"/>
          <w:i/>
          <w:iCs/>
          <w:szCs w:val="24"/>
          <w:lang w:val="en-US"/>
        </w:rPr>
        <w:t>of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Constantinople and Nicephorus </w:t>
      </w:r>
      <w:proofErr w:type="spellStart"/>
      <w:r w:rsidR="00FD4305" w:rsidRPr="00603AE0">
        <w:rPr>
          <w:rFonts w:cs="Times New Roman"/>
          <w:b w:val="0"/>
          <w:i/>
          <w:iCs/>
          <w:szCs w:val="24"/>
          <w:lang w:val="en-US"/>
        </w:rPr>
        <w:t>Blemmydes</w:t>
      </w:r>
      <w:proofErr w:type="spellEnd"/>
      <w:r w:rsidRPr="00603AE0">
        <w:rPr>
          <w:rFonts w:cs="Times New Roman"/>
          <w:b w:val="0"/>
          <w:iCs/>
          <w:szCs w:val="24"/>
          <w:lang w:val="en-US"/>
        </w:rPr>
        <w:t>]</w:t>
      </w:r>
      <w:r w:rsidRPr="00603AE0">
        <w:rPr>
          <w:rFonts w:cs="Times New Roman"/>
          <w:b w:val="0"/>
          <w:szCs w:val="24"/>
          <w:lang w:val="en-US"/>
        </w:rPr>
        <w:t xml:space="preserve">. </w:t>
      </w:r>
      <w:proofErr w:type="gramStart"/>
      <w:r w:rsidRPr="00603AE0">
        <w:rPr>
          <w:rFonts w:cs="Times New Roman"/>
          <w:b w:val="0"/>
          <w:szCs w:val="24"/>
          <w:lang w:val="en-US"/>
        </w:rPr>
        <w:t>Saint-Petersburg</w:t>
      </w:r>
      <w:proofErr w:type="gramEnd"/>
      <w:r w:rsidRPr="00603AE0">
        <w:rPr>
          <w:rFonts w:cs="Times New Roman"/>
          <w:b w:val="0"/>
          <w:szCs w:val="24"/>
          <w:lang w:val="en-US"/>
        </w:rPr>
        <w:t xml:space="preserve">: </w:t>
      </w:r>
      <w:r w:rsidR="00FD4305" w:rsidRPr="00603AE0">
        <w:rPr>
          <w:rFonts w:cs="Times New Roman"/>
          <w:b w:val="0"/>
          <w:szCs w:val="24"/>
          <w:lang w:val="en-US"/>
        </w:rPr>
        <w:t>Publishing House of</w:t>
      </w:r>
      <w:r w:rsidRPr="00603AE0">
        <w:rPr>
          <w:rFonts w:cs="Times New Roman"/>
          <w:b w:val="0"/>
          <w:szCs w:val="24"/>
          <w:lang w:val="en-US"/>
        </w:rPr>
        <w:t xml:space="preserve"> Oleg </w:t>
      </w:r>
      <w:proofErr w:type="spellStart"/>
      <w:r w:rsidRPr="00603AE0">
        <w:rPr>
          <w:rFonts w:cs="Times New Roman"/>
          <w:b w:val="0"/>
          <w:szCs w:val="24"/>
          <w:lang w:val="en-US"/>
        </w:rPr>
        <w:t>Abyshko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</w:t>
      </w:r>
      <w:proofErr w:type="spellStart"/>
      <w:r w:rsidRPr="00603AE0">
        <w:rPr>
          <w:rFonts w:cs="Times New Roman"/>
          <w:b w:val="0"/>
          <w:szCs w:val="24"/>
          <w:lang w:val="en-US"/>
        </w:rPr>
        <w:t>Biblioteka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hristianskoj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mysli</w:t>
      </w:r>
      <w:proofErr w:type="spellEnd"/>
      <w:r w:rsidRPr="00603AE0">
        <w:rPr>
          <w:rFonts w:cs="Times New Roman"/>
          <w:b w:val="0"/>
          <w:szCs w:val="24"/>
          <w:lang w:val="en-US"/>
        </w:rPr>
        <w:t>) (in Russian).</w:t>
      </w:r>
    </w:p>
    <w:p w14:paraId="6AAA62C1" w14:textId="77777777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>Makarov D. I. (2016)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“Theology for Rent: Nicholas </w:t>
      </w:r>
      <w:proofErr w:type="spellStart"/>
      <w:r w:rsidRPr="00603AE0">
        <w:rPr>
          <w:rFonts w:cs="Times New Roman"/>
          <w:b w:val="0"/>
          <w:szCs w:val="24"/>
          <w:lang w:val="en-US"/>
        </w:rPr>
        <w:t>Mesarites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as a Compiler of Andronicus </w:t>
      </w:r>
      <w:proofErr w:type="spellStart"/>
      <w:r w:rsidRPr="00603AE0">
        <w:rPr>
          <w:rFonts w:cs="Times New Roman"/>
          <w:b w:val="0"/>
          <w:szCs w:val="24"/>
          <w:lang w:val="en-US"/>
        </w:rPr>
        <w:t>Camaterus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”. </w:t>
      </w:r>
      <w:r w:rsidRPr="00603AE0">
        <w:rPr>
          <w:rFonts w:cs="Times New Roman"/>
          <w:b w:val="0"/>
          <w:i/>
          <w:iCs/>
          <w:szCs w:val="24"/>
          <w:lang w:val="en-US"/>
        </w:rPr>
        <w:t>Scrinium</w:t>
      </w:r>
      <w:r w:rsidRPr="00603AE0">
        <w:rPr>
          <w:rFonts w:cs="Times New Roman"/>
          <w:b w:val="0"/>
          <w:szCs w:val="24"/>
          <w:lang w:val="en-US"/>
        </w:rPr>
        <w:t>, vol. 12, pp. 291–307.</w:t>
      </w:r>
    </w:p>
    <w:p w14:paraId="259B83B2" w14:textId="3042FAE9" w:rsidR="00A07AF1" w:rsidRPr="004C437C" w:rsidRDefault="00A07AF1" w:rsidP="00A07AF1">
      <w:pPr>
        <w:pStyle w:val="ad"/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4C437C">
        <w:rPr>
          <w:sz w:val="24"/>
          <w:szCs w:val="24"/>
          <w:lang w:val="en-US"/>
        </w:rPr>
        <w:t xml:space="preserve">Makarov D. I. (2017) “K </w:t>
      </w:r>
      <w:proofErr w:type="spellStart"/>
      <w:r w:rsidRPr="004C437C">
        <w:rPr>
          <w:sz w:val="24"/>
          <w:szCs w:val="24"/>
          <w:lang w:val="en-US"/>
        </w:rPr>
        <w:t>ujasneniju</w:t>
      </w:r>
      <w:proofErr w:type="spellEnd"/>
      <w:r w:rsidRPr="004C437C">
        <w:rPr>
          <w:sz w:val="24"/>
          <w:szCs w:val="24"/>
          <w:lang w:val="en-US"/>
        </w:rPr>
        <w:t xml:space="preserve"> </w:t>
      </w:r>
      <w:proofErr w:type="spellStart"/>
      <w:r w:rsidRPr="004C437C">
        <w:rPr>
          <w:sz w:val="24"/>
          <w:szCs w:val="24"/>
          <w:lang w:val="en-US"/>
        </w:rPr>
        <w:t>kluchevyh</w:t>
      </w:r>
      <w:proofErr w:type="spellEnd"/>
      <w:r w:rsidRPr="004C437C">
        <w:rPr>
          <w:sz w:val="24"/>
          <w:szCs w:val="24"/>
          <w:lang w:val="en-US"/>
        </w:rPr>
        <w:t xml:space="preserve"> </w:t>
      </w:r>
      <w:proofErr w:type="spellStart"/>
      <w:r w:rsidRPr="004C437C">
        <w:rPr>
          <w:sz w:val="24"/>
          <w:szCs w:val="24"/>
          <w:lang w:val="en-US"/>
        </w:rPr>
        <w:t>filosofsko-logicheskih</w:t>
      </w:r>
      <w:proofErr w:type="spellEnd"/>
      <w:r w:rsidRPr="004C437C">
        <w:rPr>
          <w:sz w:val="24"/>
          <w:szCs w:val="24"/>
          <w:lang w:val="en-US"/>
        </w:rPr>
        <w:t xml:space="preserve"> </w:t>
      </w:r>
      <w:proofErr w:type="spellStart"/>
      <w:r w:rsidRPr="004C437C">
        <w:rPr>
          <w:sz w:val="24"/>
          <w:szCs w:val="24"/>
          <w:lang w:val="en-US"/>
        </w:rPr>
        <w:t>kategorij</w:t>
      </w:r>
      <w:proofErr w:type="spellEnd"/>
      <w:r w:rsidRPr="004C437C">
        <w:rPr>
          <w:sz w:val="24"/>
          <w:szCs w:val="24"/>
          <w:lang w:val="en-US"/>
        </w:rPr>
        <w:t xml:space="preserve"> v </w:t>
      </w:r>
      <w:proofErr w:type="spellStart"/>
      <w:r w:rsidRPr="004C437C">
        <w:rPr>
          <w:sz w:val="24"/>
          <w:szCs w:val="24"/>
          <w:lang w:val="en-US"/>
        </w:rPr>
        <w:t>Vizantii</w:t>
      </w:r>
      <w:proofErr w:type="spellEnd"/>
      <w:r w:rsidRPr="004C437C">
        <w:rPr>
          <w:sz w:val="24"/>
          <w:szCs w:val="24"/>
          <w:lang w:val="en-US"/>
        </w:rPr>
        <w:t xml:space="preserve">: </w:t>
      </w:r>
      <w:proofErr w:type="spellStart"/>
      <w:r w:rsidRPr="004C437C">
        <w:rPr>
          <w:sz w:val="24"/>
          <w:szCs w:val="24"/>
          <w:lang w:val="en-US"/>
        </w:rPr>
        <w:t>koncept</w:t>
      </w:r>
      <w:proofErr w:type="spellEnd"/>
      <w:r w:rsidRPr="004C437C">
        <w:rPr>
          <w:sz w:val="24"/>
          <w:szCs w:val="24"/>
          <w:lang w:val="en-US"/>
        </w:rPr>
        <w:t xml:space="preserve"> </w:t>
      </w:r>
      <w:proofErr w:type="spellStart"/>
      <w:r w:rsidRPr="004C437C">
        <w:rPr>
          <w:sz w:val="24"/>
          <w:szCs w:val="24"/>
          <w:lang w:val="en-US"/>
        </w:rPr>
        <w:t>chastnoj</w:t>
      </w:r>
      <w:proofErr w:type="spellEnd"/>
      <w:r w:rsidRPr="004C437C">
        <w:rPr>
          <w:sz w:val="24"/>
          <w:szCs w:val="24"/>
          <w:lang w:val="en-US"/>
        </w:rPr>
        <w:t xml:space="preserve"> </w:t>
      </w:r>
      <w:proofErr w:type="spellStart"/>
      <w:r w:rsidRPr="004C437C">
        <w:rPr>
          <w:sz w:val="24"/>
          <w:szCs w:val="24"/>
          <w:lang w:val="en-US"/>
        </w:rPr>
        <w:t>sushhnosti</w:t>
      </w:r>
      <w:proofErr w:type="spellEnd"/>
      <w:r w:rsidRPr="004C437C">
        <w:rPr>
          <w:sz w:val="24"/>
          <w:szCs w:val="24"/>
          <w:lang w:val="en-US"/>
        </w:rPr>
        <w:t xml:space="preserve"> v </w:t>
      </w:r>
      <w:proofErr w:type="spellStart"/>
      <w:r w:rsidRPr="004C437C">
        <w:rPr>
          <w:sz w:val="24"/>
          <w:szCs w:val="24"/>
          <w:lang w:val="en-US"/>
        </w:rPr>
        <w:t>epohu</w:t>
      </w:r>
      <w:proofErr w:type="spellEnd"/>
      <w:r w:rsidRPr="004C437C">
        <w:rPr>
          <w:sz w:val="24"/>
          <w:szCs w:val="24"/>
          <w:lang w:val="en-US"/>
        </w:rPr>
        <w:t xml:space="preserve"> </w:t>
      </w:r>
      <w:proofErr w:type="spellStart"/>
      <w:r w:rsidRPr="004C437C">
        <w:rPr>
          <w:sz w:val="24"/>
          <w:szCs w:val="24"/>
          <w:lang w:val="en-US"/>
        </w:rPr>
        <w:t>dogmaticheskih</w:t>
      </w:r>
      <w:proofErr w:type="spellEnd"/>
      <w:r w:rsidRPr="004C437C">
        <w:rPr>
          <w:sz w:val="24"/>
          <w:szCs w:val="24"/>
          <w:lang w:val="en-US"/>
        </w:rPr>
        <w:t xml:space="preserve"> </w:t>
      </w:r>
      <w:proofErr w:type="spellStart"/>
      <w:r w:rsidRPr="004C437C">
        <w:rPr>
          <w:sz w:val="24"/>
          <w:szCs w:val="24"/>
          <w:lang w:val="en-US"/>
        </w:rPr>
        <w:t>sporov</w:t>
      </w:r>
      <w:proofErr w:type="spellEnd"/>
      <w:r w:rsidRPr="004C437C">
        <w:rPr>
          <w:sz w:val="24"/>
          <w:szCs w:val="24"/>
          <w:lang w:val="en-US"/>
        </w:rPr>
        <w:t xml:space="preserve"> VI v. </w:t>
      </w:r>
      <w:proofErr w:type="spellStart"/>
      <w:r w:rsidRPr="004C437C">
        <w:rPr>
          <w:sz w:val="24"/>
          <w:szCs w:val="24"/>
          <w:lang w:val="en-US"/>
        </w:rPr>
        <w:t>i</w:t>
      </w:r>
      <w:proofErr w:type="spellEnd"/>
      <w:r w:rsidRPr="004C437C">
        <w:rPr>
          <w:sz w:val="24"/>
          <w:szCs w:val="24"/>
          <w:lang w:val="en-US"/>
        </w:rPr>
        <w:t xml:space="preserve"> v </w:t>
      </w:r>
      <w:proofErr w:type="spellStart"/>
      <w:r w:rsidRPr="004C437C">
        <w:rPr>
          <w:sz w:val="24"/>
          <w:szCs w:val="24"/>
          <w:lang w:val="en-US"/>
        </w:rPr>
        <w:t>pozdnevizantijskoj</w:t>
      </w:r>
      <w:proofErr w:type="spellEnd"/>
      <w:r w:rsidRPr="004C437C">
        <w:rPr>
          <w:sz w:val="24"/>
          <w:szCs w:val="24"/>
          <w:lang w:val="en-US"/>
        </w:rPr>
        <w:t xml:space="preserve"> </w:t>
      </w:r>
      <w:proofErr w:type="spellStart"/>
      <w:r w:rsidRPr="004C437C">
        <w:rPr>
          <w:sz w:val="24"/>
          <w:szCs w:val="24"/>
          <w:lang w:val="en-US"/>
        </w:rPr>
        <w:t>mysli</w:t>
      </w:r>
      <w:proofErr w:type="spellEnd"/>
      <w:r w:rsidRPr="004C437C">
        <w:rPr>
          <w:sz w:val="24"/>
          <w:szCs w:val="24"/>
          <w:lang w:val="en-US"/>
        </w:rPr>
        <w:t xml:space="preserve">” </w:t>
      </w:r>
      <w:r w:rsidRPr="004C437C">
        <w:rPr>
          <w:sz w:val="24"/>
          <w:szCs w:val="24"/>
          <w:lang w:val="en-US"/>
        </w:rPr>
        <w:lastRenderedPageBreak/>
        <w:t xml:space="preserve">[“Understanding the Key Philosophical and Logical Categories in Byzantium: The Concept of a Private Entity in the Era of Dogmatic </w:t>
      </w:r>
      <w:r w:rsidR="000C605A" w:rsidRPr="004C437C">
        <w:rPr>
          <w:sz w:val="24"/>
          <w:szCs w:val="24"/>
          <w:lang w:val="en-US"/>
        </w:rPr>
        <w:t>Controversies</w:t>
      </w:r>
      <w:r w:rsidRPr="004C437C">
        <w:rPr>
          <w:sz w:val="24"/>
          <w:szCs w:val="24"/>
          <w:lang w:val="en-US"/>
        </w:rPr>
        <w:t xml:space="preserve"> of the </w:t>
      </w:r>
      <w:r w:rsidR="000C605A" w:rsidRPr="004C437C">
        <w:rPr>
          <w:sz w:val="24"/>
          <w:szCs w:val="24"/>
          <w:lang w:val="en-US"/>
        </w:rPr>
        <w:t>6th</w:t>
      </w:r>
      <w:r w:rsidRPr="004C437C">
        <w:rPr>
          <w:sz w:val="24"/>
          <w:szCs w:val="24"/>
          <w:lang w:val="en-US"/>
        </w:rPr>
        <w:t xml:space="preserve"> Century and in the Late Byzantine Thought”], in Ju. A. </w:t>
      </w:r>
      <w:proofErr w:type="spellStart"/>
      <w:r w:rsidRPr="004C437C">
        <w:rPr>
          <w:sz w:val="24"/>
          <w:szCs w:val="24"/>
          <w:lang w:val="en-US"/>
        </w:rPr>
        <w:t>Antohina</w:t>
      </w:r>
      <w:proofErr w:type="spellEnd"/>
      <w:r w:rsidRPr="004C437C">
        <w:rPr>
          <w:sz w:val="24"/>
          <w:szCs w:val="24"/>
          <w:lang w:val="en-US"/>
        </w:rPr>
        <w:t xml:space="preserve"> (ed.) </w:t>
      </w:r>
      <w:proofErr w:type="spellStart"/>
      <w:r w:rsidRPr="004C437C">
        <w:rPr>
          <w:i/>
          <w:iCs/>
          <w:sz w:val="24"/>
          <w:szCs w:val="24"/>
          <w:lang w:val="en-US"/>
        </w:rPr>
        <w:t>Nauchnaja</w:t>
      </w:r>
      <w:proofErr w:type="spellEnd"/>
      <w:r w:rsidRPr="004C437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4C437C">
        <w:rPr>
          <w:i/>
          <w:iCs/>
          <w:sz w:val="24"/>
          <w:szCs w:val="24"/>
          <w:lang w:val="en-US"/>
        </w:rPr>
        <w:t>sessija</w:t>
      </w:r>
      <w:proofErr w:type="spellEnd"/>
      <w:r w:rsidRPr="004C437C">
        <w:rPr>
          <w:i/>
          <w:iCs/>
          <w:sz w:val="24"/>
          <w:szCs w:val="24"/>
          <w:lang w:val="en-US"/>
        </w:rPr>
        <w:t xml:space="preserve"> GUAP. Ch. III. </w:t>
      </w:r>
      <w:proofErr w:type="spellStart"/>
      <w:r w:rsidRPr="004C437C">
        <w:rPr>
          <w:i/>
          <w:iCs/>
          <w:sz w:val="24"/>
          <w:szCs w:val="24"/>
          <w:lang w:val="en-US"/>
        </w:rPr>
        <w:t>Gumanitarnye</w:t>
      </w:r>
      <w:proofErr w:type="spellEnd"/>
      <w:r w:rsidRPr="004C437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4C437C">
        <w:rPr>
          <w:i/>
          <w:iCs/>
          <w:sz w:val="24"/>
          <w:szCs w:val="24"/>
          <w:lang w:val="en-US"/>
        </w:rPr>
        <w:t>nauki</w:t>
      </w:r>
      <w:proofErr w:type="spellEnd"/>
      <w:r w:rsidRPr="004C437C">
        <w:rPr>
          <w:i/>
          <w:iCs/>
          <w:sz w:val="24"/>
          <w:szCs w:val="24"/>
          <w:lang w:val="en-US"/>
        </w:rPr>
        <w:t xml:space="preserve">. </w:t>
      </w:r>
      <w:proofErr w:type="spellStart"/>
      <w:r w:rsidRPr="004C437C">
        <w:rPr>
          <w:i/>
          <w:iCs/>
          <w:sz w:val="24"/>
          <w:szCs w:val="24"/>
          <w:lang w:val="en-US"/>
        </w:rPr>
        <w:t>Sbornik</w:t>
      </w:r>
      <w:proofErr w:type="spellEnd"/>
      <w:r w:rsidRPr="004C437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4C437C">
        <w:rPr>
          <w:i/>
          <w:iCs/>
          <w:sz w:val="24"/>
          <w:szCs w:val="24"/>
          <w:lang w:val="en-US"/>
        </w:rPr>
        <w:t>dokladov</w:t>
      </w:r>
      <w:proofErr w:type="spellEnd"/>
      <w:r w:rsidRPr="004C437C">
        <w:rPr>
          <w:i/>
          <w:iCs/>
          <w:sz w:val="24"/>
          <w:szCs w:val="24"/>
          <w:lang w:val="en-US"/>
        </w:rPr>
        <w:t xml:space="preserve"> 10‒14 </w:t>
      </w:r>
      <w:proofErr w:type="spellStart"/>
      <w:r w:rsidRPr="004C437C">
        <w:rPr>
          <w:i/>
          <w:iCs/>
          <w:sz w:val="24"/>
          <w:szCs w:val="24"/>
          <w:lang w:val="en-US"/>
        </w:rPr>
        <w:t>aprelja</w:t>
      </w:r>
      <w:proofErr w:type="spellEnd"/>
      <w:r w:rsidRPr="004C437C">
        <w:rPr>
          <w:i/>
          <w:iCs/>
          <w:sz w:val="24"/>
          <w:szCs w:val="24"/>
          <w:lang w:val="en-US"/>
        </w:rPr>
        <w:t xml:space="preserve"> 2017 g. </w:t>
      </w:r>
      <w:r w:rsidRPr="004C437C">
        <w:rPr>
          <w:iCs/>
          <w:sz w:val="24"/>
          <w:szCs w:val="24"/>
          <w:lang w:val="en-US"/>
        </w:rPr>
        <w:t>[</w:t>
      </w:r>
      <w:r w:rsidRPr="004C437C">
        <w:rPr>
          <w:i/>
          <w:iCs/>
          <w:sz w:val="24"/>
          <w:szCs w:val="24"/>
          <w:lang w:val="en-US"/>
        </w:rPr>
        <w:t xml:space="preserve">Scientific Session of SUAI. Part III. </w:t>
      </w:r>
      <w:r w:rsidR="000C605A" w:rsidRPr="004C437C">
        <w:rPr>
          <w:i/>
          <w:iCs/>
          <w:sz w:val="24"/>
          <w:szCs w:val="24"/>
          <w:lang w:val="en-US"/>
        </w:rPr>
        <w:t>Humanities</w:t>
      </w:r>
      <w:r w:rsidRPr="004C437C">
        <w:rPr>
          <w:i/>
          <w:iCs/>
          <w:sz w:val="24"/>
          <w:szCs w:val="24"/>
          <w:lang w:val="en-US"/>
        </w:rPr>
        <w:t>. Collection of Reports</w:t>
      </w:r>
      <w:r w:rsidR="002052FA" w:rsidRPr="004C437C">
        <w:rPr>
          <w:i/>
          <w:iCs/>
          <w:sz w:val="24"/>
          <w:szCs w:val="24"/>
          <w:lang w:val="en-US"/>
        </w:rPr>
        <w:t xml:space="preserve"> held in</w:t>
      </w:r>
      <w:r w:rsidRPr="004C437C">
        <w:rPr>
          <w:i/>
          <w:iCs/>
          <w:sz w:val="24"/>
          <w:szCs w:val="24"/>
          <w:lang w:val="en-US"/>
        </w:rPr>
        <w:t xml:space="preserve"> </w:t>
      </w:r>
      <w:r w:rsidR="000C605A" w:rsidRPr="004C437C">
        <w:rPr>
          <w:i/>
          <w:iCs/>
          <w:sz w:val="24"/>
          <w:szCs w:val="24"/>
          <w:lang w:val="en-US"/>
        </w:rPr>
        <w:t xml:space="preserve">April </w:t>
      </w:r>
      <w:r w:rsidRPr="004C437C">
        <w:rPr>
          <w:i/>
          <w:iCs/>
          <w:sz w:val="24"/>
          <w:szCs w:val="24"/>
          <w:lang w:val="en-US"/>
        </w:rPr>
        <w:t>10‒14</w:t>
      </w:r>
      <w:r w:rsidR="000C605A" w:rsidRPr="004C437C">
        <w:rPr>
          <w:i/>
          <w:iCs/>
          <w:sz w:val="24"/>
          <w:szCs w:val="24"/>
          <w:lang w:val="en-US"/>
        </w:rPr>
        <w:t>,</w:t>
      </w:r>
      <w:r w:rsidRPr="004C437C">
        <w:rPr>
          <w:i/>
          <w:iCs/>
          <w:sz w:val="24"/>
          <w:szCs w:val="24"/>
          <w:lang w:val="en-US"/>
        </w:rPr>
        <w:t xml:space="preserve"> 2017</w:t>
      </w:r>
      <w:r w:rsidRPr="004C437C">
        <w:rPr>
          <w:iCs/>
          <w:sz w:val="24"/>
          <w:szCs w:val="24"/>
          <w:lang w:val="en-US"/>
        </w:rPr>
        <w:t>]</w:t>
      </w:r>
      <w:r w:rsidRPr="004C437C">
        <w:rPr>
          <w:sz w:val="24"/>
          <w:szCs w:val="24"/>
          <w:lang w:val="en-US"/>
        </w:rPr>
        <w:t>, pp. 74–78 (in Russian).</w:t>
      </w:r>
    </w:p>
    <w:p w14:paraId="5A18079F" w14:textId="6D917302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Makarov D. I. (2017)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Palamizm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do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svjatitelja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Grigorija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Palamy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,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spor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o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Filiokve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i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primat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papy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v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vizantijskoj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ekklesiologii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XII‒XIV vv.</w:t>
      </w:r>
      <w:r w:rsidRPr="00603AE0">
        <w:rPr>
          <w:rFonts w:cs="Times New Roman"/>
          <w:b w:val="0"/>
          <w:iCs/>
          <w:szCs w:val="24"/>
          <w:lang w:val="en-US"/>
        </w:rPr>
        <w:t>: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nekotor</w:t>
      </w:r>
      <w:r w:rsidR="009F059D" w:rsidRPr="00603AE0">
        <w:rPr>
          <w:rFonts w:cs="Times New Roman"/>
          <w:b w:val="0"/>
          <w:i/>
          <w:iCs/>
          <w:szCs w:val="24"/>
          <w:lang w:val="en-US"/>
        </w:rPr>
        <w:t>ye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nabljudenija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iCs/>
          <w:szCs w:val="24"/>
          <w:lang w:val="en-US"/>
        </w:rPr>
        <w:t>[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Palamism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gramStart"/>
      <w:r w:rsidR="009F059D" w:rsidRPr="00603AE0">
        <w:rPr>
          <w:rFonts w:cs="Times New Roman"/>
          <w:b w:val="0"/>
          <w:i/>
          <w:iCs/>
          <w:szCs w:val="24"/>
          <w:lang w:val="en-US"/>
        </w:rPr>
        <w:t>B</w:t>
      </w:r>
      <w:r w:rsidRPr="00603AE0">
        <w:rPr>
          <w:rFonts w:cs="Times New Roman"/>
          <w:b w:val="0"/>
          <w:i/>
          <w:iCs/>
          <w:szCs w:val="24"/>
          <w:lang w:val="en-US"/>
        </w:rPr>
        <w:t>efore</w:t>
      </w:r>
      <w:proofErr w:type="gram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St. Gregory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Palamas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, the Debate </w:t>
      </w:r>
      <w:r w:rsidR="009F059D" w:rsidRPr="00603AE0">
        <w:rPr>
          <w:rFonts w:cs="Times New Roman"/>
          <w:b w:val="0"/>
          <w:i/>
          <w:iCs/>
          <w:szCs w:val="24"/>
          <w:lang w:val="en-US"/>
        </w:rPr>
        <w:t>A</w:t>
      </w:r>
      <w:r w:rsidRPr="00603AE0">
        <w:rPr>
          <w:rFonts w:cs="Times New Roman"/>
          <w:b w:val="0"/>
          <w:i/>
          <w:iCs/>
          <w:szCs w:val="24"/>
          <w:lang w:val="en-US"/>
        </w:rPr>
        <w:t>bout Filioque and the Primacy of the Pope in Byzantine Ecclesiology of the 12</w:t>
      </w:r>
      <w:r w:rsidR="00F33224" w:rsidRPr="00603AE0">
        <w:rPr>
          <w:rFonts w:cs="Times New Roman"/>
          <w:b w:val="0"/>
          <w:i/>
          <w:iCs/>
          <w:szCs w:val="24"/>
          <w:lang w:val="en-US"/>
        </w:rPr>
        <w:t>th</w:t>
      </w:r>
      <w:r w:rsidRPr="00603AE0">
        <w:rPr>
          <w:rFonts w:cs="Times New Roman"/>
          <w:b w:val="0"/>
          <w:i/>
          <w:iCs/>
          <w:szCs w:val="24"/>
          <w:lang w:val="en-US"/>
        </w:rPr>
        <w:t>‒14</w:t>
      </w:r>
      <w:r w:rsidR="00F33224" w:rsidRPr="00603AE0">
        <w:rPr>
          <w:rFonts w:cs="Times New Roman"/>
          <w:b w:val="0"/>
          <w:i/>
          <w:iCs/>
          <w:szCs w:val="24"/>
          <w:lang w:val="en-US"/>
        </w:rPr>
        <w:t>th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Centuries</w:t>
      </w:r>
      <w:r w:rsidRPr="00603AE0">
        <w:rPr>
          <w:rFonts w:cs="Times New Roman"/>
          <w:b w:val="0"/>
          <w:iCs/>
          <w:szCs w:val="24"/>
          <w:lang w:val="en-US"/>
        </w:rPr>
        <w:t>: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Some Observations</w:t>
      </w:r>
      <w:r w:rsidRPr="00603AE0">
        <w:rPr>
          <w:rFonts w:cs="Times New Roman"/>
          <w:b w:val="0"/>
          <w:iCs/>
          <w:szCs w:val="24"/>
          <w:lang w:val="en-US"/>
        </w:rPr>
        <w:t>]</w:t>
      </w:r>
      <w:r w:rsidRPr="00603AE0">
        <w:rPr>
          <w:rFonts w:cs="Times New Roman"/>
          <w:b w:val="0"/>
          <w:szCs w:val="24"/>
          <w:lang w:val="en-US"/>
        </w:rPr>
        <w:t xml:space="preserve">. Yekaterinburg: </w:t>
      </w:r>
      <w:proofErr w:type="spellStart"/>
      <w:r w:rsidR="009F059D" w:rsidRPr="00603AE0">
        <w:rPr>
          <w:rFonts w:cs="Times New Roman"/>
          <w:b w:val="0"/>
          <w:szCs w:val="24"/>
          <w:lang w:val="en-US"/>
        </w:rPr>
        <w:t>Yekaterinburgskaja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duhovnaja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seminarija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(in Russian).</w:t>
      </w:r>
    </w:p>
    <w:p w14:paraId="66E9554C" w14:textId="7FF605C4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Meyendorff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J. (1988)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“Theology in the Thirteenth Century: Methodological Contrasts”, in </w:t>
      </w:r>
      <w:r w:rsidRPr="00603AE0">
        <w:rPr>
          <w:rFonts w:cs="Times New Roman"/>
          <w:b w:val="0"/>
          <w:i/>
          <w:iCs/>
          <w:szCs w:val="24"/>
          <w:lang w:val="en-US"/>
        </w:rPr>
        <w:t>Κα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θηγήτρι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>α. Essays Presented to Joan Hussey for Her 80</w:t>
      </w:r>
      <w:r w:rsidR="00F33224" w:rsidRPr="00603AE0">
        <w:rPr>
          <w:rFonts w:cs="Times New Roman"/>
          <w:b w:val="0"/>
          <w:i/>
          <w:iCs/>
          <w:szCs w:val="24"/>
          <w:lang w:val="en-US"/>
        </w:rPr>
        <w:t>th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Birthday</w:t>
      </w:r>
      <w:r w:rsidRPr="00603AE0">
        <w:rPr>
          <w:rFonts w:cs="Times New Roman"/>
          <w:b w:val="0"/>
          <w:szCs w:val="24"/>
          <w:lang w:val="en-US"/>
        </w:rPr>
        <w:t xml:space="preserve">. </w:t>
      </w:r>
      <w:proofErr w:type="spellStart"/>
      <w:r w:rsidRPr="00603AE0">
        <w:rPr>
          <w:rFonts w:cs="Times New Roman"/>
          <w:b w:val="0"/>
          <w:szCs w:val="24"/>
          <w:lang w:val="en-US"/>
        </w:rPr>
        <w:t>Camberley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(Surrey): </w:t>
      </w:r>
      <w:proofErr w:type="spellStart"/>
      <w:r w:rsidRPr="00603AE0">
        <w:rPr>
          <w:rFonts w:cs="Times New Roman"/>
          <w:b w:val="0"/>
          <w:szCs w:val="24"/>
          <w:lang w:val="en-US"/>
        </w:rPr>
        <w:t>Porph</w:t>
      </w:r>
      <w:r w:rsidR="009F059D" w:rsidRPr="00603AE0">
        <w:rPr>
          <w:rFonts w:cs="Times New Roman"/>
          <w:b w:val="0"/>
          <w:szCs w:val="24"/>
          <w:lang w:val="en-US"/>
        </w:rPr>
        <w:t>y</w:t>
      </w:r>
      <w:r w:rsidRPr="00603AE0">
        <w:rPr>
          <w:rFonts w:cs="Times New Roman"/>
          <w:b w:val="0"/>
          <w:szCs w:val="24"/>
          <w:lang w:val="en-US"/>
        </w:rPr>
        <w:t>rogenitus</w:t>
      </w:r>
      <w:proofErr w:type="spellEnd"/>
      <w:r w:rsidRPr="00603AE0">
        <w:rPr>
          <w:rFonts w:cs="Times New Roman"/>
          <w:b w:val="0"/>
          <w:szCs w:val="24"/>
          <w:lang w:val="en-US"/>
        </w:rPr>
        <w:t>, pp. 395–407.</w:t>
      </w:r>
    </w:p>
    <w:p w14:paraId="207A2C16" w14:textId="5E534B49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Me</w:t>
      </w:r>
      <w:r w:rsidR="006A370B" w:rsidRPr="00603AE0">
        <w:rPr>
          <w:rFonts w:cs="Times New Roman"/>
          <w:b w:val="0"/>
          <w:szCs w:val="24"/>
          <w:lang w:val="en-US"/>
        </w:rPr>
        <w:t>y</w:t>
      </w:r>
      <w:r w:rsidRPr="00603AE0">
        <w:rPr>
          <w:rFonts w:cs="Times New Roman"/>
          <w:b w:val="0"/>
          <w:szCs w:val="24"/>
          <w:lang w:val="en-US"/>
        </w:rPr>
        <w:t>endor</w:t>
      </w:r>
      <w:r w:rsidR="006A370B" w:rsidRPr="00603AE0">
        <w:rPr>
          <w:rFonts w:cs="Times New Roman"/>
          <w:b w:val="0"/>
          <w:szCs w:val="24"/>
          <w:lang w:val="en-US"/>
        </w:rPr>
        <w:t>f</w:t>
      </w:r>
      <w:r w:rsidRPr="00603AE0">
        <w:rPr>
          <w:rFonts w:cs="Times New Roman"/>
          <w:b w:val="0"/>
          <w:szCs w:val="24"/>
          <w:lang w:val="en-US"/>
        </w:rPr>
        <w:t>f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J. (2005) “</w:t>
      </w:r>
      <w:proofErr w:type="spellStart"/>
      <w:r w:rsidRPr="00603AE0">
        <w:rPr>
          <w:rFonts w:cs="Times New Roman"/>
          <w:b w:val="0"/>
          <w:szCs w:val="24"/>
          <w:lang w:val="en-US"/>
        </w:rPr>
        <w:t>Bogoslovi</w:t>
      </w:r>
      <w:r w:rsidR="009F059D" w:rsidRPr="00603AE0">
        <w:rPr>
          <w:rFonts w:cs="Times New Roman"/>
          <w:b w:val="0"/>
          <w:szCs w:val="24"/>
          <w:lang w:val="en-US"/>
        </w:rPr>
        <w:t>j</w:t>
      </w:r>
      <w:r w:rsidRPr="00603AE0">
        <w:rPr>
          <w:rFonts w:cs="Times New Roman"/>
          <w:b w:val="0"/>
          <w:szCs w:val="24"/>
          <w:lang w:val="en-US"/>
        </w:rPr>
        <w:t>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v </w:t>
      </w:r>
      <w:proofErr w:type="spellStart"/>
      <w:r w:rsidRPr="00603AE0">
        <w:rPr>
          <w:rFonts w:cs="Times New Roman"/>
          <w:b w:val="0"/>
          <w:szCs w:val="24"/>
          <w:lang w:val="en-US"/>
        </w:rPr>
        <w:t>trinad</w:t>
      </w:r>
      <w:r w:rsidR="009F059D" w:rsidRPr="00603AE0">
        <w:rPr>
          <w:rFonts w:cs="Times New Roman"/>
          <w:b w:val="0"/>
          <w:szCs w:val="24"/>
          <w:lang w:val="en-US"/>
        </w:rPr>
        <w:t>ts</w:t>
      </w:r>
      <w:r w:rsidRPr="00603AE0">
        <w:rPr>
          <w:rFonts w:cs="Times New Roman"/>
          <w:b w:val="0"/>
          <w:szCs w:val="24"/>
          <w:lang w:val="en-US"/>
        </w:rPr>
        <w:t>atom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stoletii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. </w:t>
      </w:r>
      <w:proofErr w:type="spellStart"/>
      <w:r w:rsidRPr="00603AE0">
        <w:rPr>
          <w:rFonts w:cs="Times New Roman"/>
          <w:b w:val="0"/>
          <w:szCs w:val="24"/>
          <w:lang w:val="en-US"/>
        </w:rPr>
        <w:t>Metodologicheskie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kontrasty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” [“Theology in the Thirteenth Century. Methodological Contrasts”], in J. </w:t>
      </w:r>
      <w:proofErr w:type="spellStart"/>
      <w:r w:rsidRPr="00603AE0">
        <w:rPr>
          <w:rFonts w:cs="Times New Roman"/>
          <w:b w:val="0"/>
          <w:szCs w:val="24"/>
          <w:lang w:val="en-US"/>
        </w:rPr>
        <w:t>Me</w:t>
      </w:r>
      <w:r w:rsidR="006A370B" w:rsidRPr="00603AE0">
        <w:rPr>
          <w:rFonts w:cs="Times New Roman"/>
          <w:b w:val="0"/>
          <w:szCs w:val="24"/>
          <w:lang w:val="en-US"/>
        </w:rPr>
        <w:t>y</w:t>
      </w:r>
      <w:r w:rsidRPr="00603AE0">
        <w:rPr>
          <w:rFonts w:cs="Times New Roman"/>
          <w:b w:val="0"/>
          <w:szCs w:val="24"/>
          <w:lang w:val="en-US"/>
        </w:rPr>
        <w:t>endor</w:t>
      </w:r>
      <w:r w:rsidR="006A370B" w:rsidRPr="00603AE0">
        <w:rPr>
          <w:rFonts w:cs="Times New Roman"/>
          <w:b w:val="0"/>
          <w:szCs w:val="24"/>
          <w:lang w:val="en-US"/>
        </w:rPr>
        <w:t>f</w:t>
      </w:r>
      <w:r w:rsidRPr="00603AE0">
        <w:rPr>
          <w:rFonts w:cs="Times New Roman"/>
          <w:b w:val="0"/>
          <w:szCs w:val="24"/>
          <w:lang w:val="en-US"/>
        </w:rPr>
        <w:t>f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Rim </w:t>
      </w:r>
      <w:r w:rsidR="00705089" w:rsidRPr="00603AE0">
        <w:rPr>
          <w:rFonts w:cs="Times New Roman"/>
          <w:b w:val="0"/>
          <w:szCs w:val="24"/>
          <w:lang w:val="en-US"/>
        </w:rPr>
        <w:t xml:space="preserve">–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Konstantinopol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’ </w:t>
      </w:r>
      <w:r w:rsidR="00705089" w:rsidRPr="00603AE0">
        <w:rPr>
          <w:rFonts w:cs="Times New Roman"/>
          <w:b w:val="0"/>
          <w:szCs w:val="24"/>
          <w:lang w:val="en-US"/>
        </w:rPr>
        <w:t xml:space="preserve">– 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Moskva.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Istoricheskie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i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bogoslovskie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issledovanija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r w:rsidRPr="00603AE0">
        <w:rPr>
          <w:rFonts w:cs="Times New Roman"/>
          <w:b w:val="0"/>
          <w:iCs/>
          <w:szCs w:val="24"/>
          <w:lang w:val="en-US"/>
        </w:rPr>
        <w:t>[</w:t>
      </w:r>
      <w:r w:rsidRPr="00603AE0">
        <w:rPr>
          <w:rFonts w:cs="Times New Roman"/>
          <w:b w:val="0"/>
          <w:i/>
          <w:iCs/>
          <w:szCs w:val="24"/>
          <w:lang w:val="en-US"/>
        </w:rPr>
        <w:t>Rome</w:t>
      </w:r>
      <w:r w:rsidR="00705089" w:rsidRPr="00603AE0">
        <w:rPr>
          <w:rFonts w:cs="Times New Roman"/>
          <w:b w:val="0"/>
          <w:szCs w:val="24"/>
          <w:lang w:val="en-US"/>
        </w:rPr>
        <w:t xml:space="preserve">– 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Constantinople </w:t>
      </w:r>
      <w:r w:rsidR="00705089" w:rsidRPr="00603AE0">
        <w:rPr>
          <w:rFonts w:cs="Times New Roman"/>
          <w:b w:val="0"/>
          <w:szCs w:val="24"/>
          <w:lang w:val="en-US"/>
        </w:rPr>
        <w:t xml:space="preserve">– </w:t>
      </w:r>
      <w:r w:rsidRPr="00603AE0">
        <w:rPr>
          <w:rFonts w:cs="Times New Roman"/>
          <w:b w:val="0"/>
          <w:i/>
          <w:iCs/>
          <w:szCs w:val="24"/>
          <w:lang w:val="en-US"/>
        </w:rPr>
        <w:t>Moscow. Historical and Theological Studies</w:t>
      </w:r>
      <w:r w:rsidRPr="00603AE0">
        <w:rPr>
          <w:rFonts w:cs="Times New Roman"/>
          <w:b w:val="0"/>
          <w:iCs/>
          <w:szCs w:val="24"/>
          <w:lang w:val="en-US"/>
        </w:rPr>
        <w:t>]</w:t>
      </w:r>
      <w:r w:rsidRPr="00603AE0">
        <w:rPr>
          <w:rFonts w:cs="Times New Roman"/>
          <w:b w:val="0"/>
          <w:szCs w:val="24"/>
          <w:lang w:val="en-US"/>
        </w:rPr>
        <w:t>. Moscow:</w:t>
      </w:r>
      <w:r w:rsidR="00705089" w:rsidRPr="00603AE0">
        <w:rPr>
          <w:rFonts w:ascii="Sylfaen" w:hAnsi="Sylfaen" w:cs="Times New Roman"/>
          <w:b w:val="0"/>
          <w:szCs w:val="24"/>
          <w:lang w:val="en-US"/>
        </w:rPr>
        <w:t xml:space="preserve"> St. Tikhon’s Orthodox University for Humanities</w:t>
      </w:r>
      <w:r w:rsidRPr="00603AE0">
        <w:rPr>
          <w:rFonts w:cs="Times New Roman"/>
          <w:b w:val="0"/>
          <w:szCs w:val="24"/>
          <w:lang w:val="en-US"/>
        </w:rPr>
        <w:t>, pp. 105–122 (in Russian).</w:t>
      </w:r>
    </w:p>
    <w:p w14:paraId="09FA1BEA" w14:textId="342DC63F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iCs/>
          <w:szCs w:val="24"/>
          <w:lang w:val="en-US"/>
        </w:rPr>
        <w:t>Milosavljević</w:t>
      </w:r>
      <w:proofErr w:type="spellEnd"/>
      <w:r w:rsidRPr="00603AE0">
        <w:rPr>
          <w:rFonts w:cs="Times New Roman"/>
          <w:b w:val="0"/>
          <w:iCs/>
          <w:szCs w:val="24"/>
          <w:lang w:val="en-US"/>
        </w:rPr>
        <w:t xml:space="preserve"> B. (</w:t>
      </w:r>
      <w:r w:rsidRPr="00603AE0">
        <w:rPr>
          <w:rFonts w:eastAsia="Arial Unicode MS" w:cs="Times New Roman"/>
          <w:b w:val="0"/>
          <w:szCs w:val="24"/>
          <w:lang w:val="en-US"/>
        </w:rPr>
        <w:t>2016 [2017])</w:t>
      </w:r>
      <w:r w:rsidRPr="00603AE0">
        <w:rPr>
          <w:rFonts w:cs="Times New Roman"/>
          <w:b w:val="0"/>
          <w:szCs w:val="24"/>
          <w:lang w:val="en-US"/>
        </w:rPr>
        <w:t xml:space="preserve"> “</w:t>
      </w:r>
      <w:proofErr w:type="spellStart"/>
      <w:r w:rsidRPr="00603AE0">
        <w:rPr>
          <w:rFonts w:cs="Times New Roman"/>
          <w:b w:val="0"/>
          <w:szCs w:val="24"/>
          <w:lang w:val="en-US"/>
        </w:rPr>
        <w:t>Palamas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’ Understanding of </w:t>
      </w:r>
      <w:proofErr w:type="spellStart"/>
      <w:r w:rsidRPr="00603AE0">
        <w:rPr>
          <w:rFonts w:cs="Times New Roman"/>
          <w:b w:val="0"/>
          <w:szCs w:val="24"/>
          <w:lang w:val="en-US"/>
        </w:rPr>
        <w:t>οὐσί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α and </w:t>
      </w:r>
      <w:proofErr w:type="spellStart"/>
      <w:r w:rsidRPr="00603AE0">
        <w:rPr>
          <w:rFonts w:cs="Times New Roman"/>
          <w:b w:val="0"/>
          <w:szCs w:val="24"/>
          <w:lang w:val="en-US"/>
        </w:rPr>
        <w:t>ἐνέργει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α”, in </w:t>
      </w:r>
      <w:r w:rsidRPr="00603AE0">
        <w:rPr>
          <w:rFonts w:eastAsia="Arial Unicode MS" w:cs="Times New Roman"/>
          <w:b w:val="0"/>
          <w:szCs w:val="24"/>
          <w:lang w:val="en-US"/>
        </w:rPr>
        <w:t xml:space="preserve">D. </w:t>
      </w:r>
      <w:proofErr w:type="spellStart"/>
      <w:r w:rsidRPr="00603AE0">
        <w:rPr>
          <w:rFonts w:eastAsia="Arial Unicode MS" w:cs="Times New Roman"/>
          <w:b w:val="0"/>
          <w:szCs w:val="24"/>
          <w:lang w:val="en-US"/>
        </w:rPr>
        <w:t>Dželebdžić</w:t>
      </w:r>
      <w:proofErr w:type="spellEnd"/>
      <w:r w:rsidRPr="00603AE0">
        <w:rPr>
          <w:rFonts w:eastAsia="Arial Unicode MS" w:cs="Times New Roman"/>
          <w:b w:val="0"/>
          <w:szCs w:val="24"/>
          <w:lang w:val="en-US"/>
        </w:rPr>
        <w:t xml:space="preserve">, S. </w:t>
      </w:r>
      <w:proofErr w:type="spellStart"/>
      <w:r w:rsidRPr="00603AE0">
        <w:rPr>
          <w:rFonts w:eastAsia="Arial Unicode MS" w:cs="Times New Roman"/>
          <w:b w:val="0"/>
          <w:szCs w:val="24"/>
          <w:lang w:val="en-US"/>
        </w:rPr>
        <w:t>Bojanin</w:t>
      </w:r>
      <w:proofErr w:type="spellEnd"/>
      <w:r w:rsidRPr="00603AE0">
        <w:rPr>
          <w:rFonts w:eastAsia="Arial Unicode MS" w:cs="Times New Roman"/>
          <w:b w:val="0"/>
          <w:szCs w:val="24"/>
          <w:lang w:val="en-US"/>
        </w:rPr>
        <w:t xml:space="preserve"> et al</w:t>
      </w:r>
      <w:r w:rsidR="00705089" w:rsidRPr="00603AE0">
        <w:rPr>
          <w:rFonts w:eastAsia="Arial Unicode MS" w:cs="Times New Roman"/>
          <w:b w:val="0"/>
          <w:szCs w:val="24"/>
          <w:lang w:val="en-US"/>
        </w:rPr>
        <w:t>.</w:t>
      </w:r>
      <w:r w:rsidRPr="00603AE0">
        <w:rPr>
          <w:rFonts w:eastAsia="Arial Unicode MS" w:cs="Times New Roman"/>
          <w:b w:val="0"/>
          <w:szCs w:val="24"/>
          <w:lang w:val="en-US"/>
        </w:rPr>
        <w:t xml:space="preserve"> (eds.) </w:t>
      </w:r>
      <w:r w:rsidRPr="00603AE0">
        <w:rPr>
          <w:rFonts w:eastAsia="Arial Unicode MS" w:cs="Times New Roman"/>
          <w:b w:val="0"/>
          <w:i/>
          <w:iCs/>
          <w:szCs w:val="24"/>
          <w:lang w:val="en-US"/>
        </w:rPr>
        <w:t>Proceedings of the 23</w:t>
      </w:r>
      <w:r w:rsidRPr="00603AE0">
        <w:rPr>
          <w:rFonts w:eastAsia="Arial Unicode MS" w:cs="Times New Roman"/>
          <w:b w:val="0"/>
          <w:i/>
          <w:iCs/>
          <w:szCs w:val="24"/>
          <w:vertAlign w:val="superscript"/>
          <w:lang w:val="en-US"/>
        </w:rPr>
        <w:t>rd</w:t>
      </w:r>
      <w:r w:rsidRPr="00603AE0">
        <w:rPr>
          <w:rFonts w:eastAsia="Arial Unicode MS" w:cs="Times New Roman"/>
          <w:b w:val="0"/>
          <w:i/>
          <w:iCs/>
          <w:szCs w:val="24"/>
          <w:lang w:val="en-US"/>
        </w:rPr>
        <w:t xml:space="preserve"> International Congress of Byzantine Studies </w:t>
      </w:r>
      <w:r w:rsidRPr="00603AE0">
        <w:rPr>
          <w:rFonts w:eastAsia="Arial Unicode MS" w:cs="Times New Roman"/>
          <w:b w:val="0"/>
          <w:iCs/>
          <w:szCs w:val="24"/>
          <w:lang w:val="en-US"/>
        </w:rPr>
        <w:t>(</w:t>
      </w:r>
      <w:r w:rsidRPr="00603AE0">
        <w:rPr>
          <w:rFonts w:eastAsia="Arial Unicode MS" w:cs="Times New Roman"/>
          <w:b w:val="0"/>
          <w:i/>
          <w:iCs/>
          <w:szCs w:val="24"/>
          <w:lang w:val="en-US"/>
        </w:rPr>
        <w:t>Belgrade, 22–27 August 2016</w:t>
      </w:r>
      <w:r w:rsidRPr="00603AE0">
        <w:rPr>
          <w:rFonts w:eastAsia="Arial Unicode MS" w:cs="Times New Roman"/>
          <w:b w:val="0"/>
          <w:iCs/>
          <w:szCs w:val="24"/>
          <w:lang w:val="en-US"/>
        </w:rPr>
        <w:t xml:space="preserve">). </w:t>
      </w:r>
      <w:r w:rsidRPr="00603AE0">
        <w:rPr>
          <w:rFonts w:eastAsia="Arial Unicode MS" w:cs="Times New Roman"/>
          <w:b w:val="0"/>
          <w:i/>
          <w:iCs/>
          <w:szCs w:val="24"/>
          <w:lang w:val="en-US"/>
        </w:rPr>
        <w:t>Thematic Sessions of Free Communications</w:t>
      </w:r>
      <w:r w:rsidRPr="00603AE0">
        <w:rPr>
          <w:rFonts w:eastAsia="Arial Unicode MS" w:cs="Times New Roman"/>
          <w:b w:val="0"/>
          <w:szCs w:val="24"/>
          <w:lang w:val="en-US"/>
        </w:rPr>
        <w:t xml:space="preserve">. Belgrade: The Serbian Academy of Arts and Sciences, </w:t>
      </w:r>
      <w:r w:rsidRPr="00603AE0">
        <w:rPr>
          <w:rFonts w:cs="Times New Roman"/>
          <w:b w:val="0"/>
          <w:szCs w:val="24"/>
          <w:lang w:val="en-US"/>
        </w:rPr>
        <w:t>pp. 318–319.</w:t>
      </w:r>
    </w:p>
    <w:p w14:paraId="5B0DA444" w14:textId="77777777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Moniou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D. I. (2011)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Geōrgios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Moschambar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.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Enas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anthenōtikos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theologos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tēs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prōimēs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palaiologeias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periodou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. Bios kai ergo </w:t>
      </w:r>
      <w:r w:rsidRPr="00603AE0">
        <w:rPr>
          <w:rFonts w:cs="Times New Roman"/>
          <w:b w:val="0"/>
          <w:szCs w:val="24"/>
          <w:lang w:val="en-US"/>
        </w:rPr>
        <w:t>[</w:t>
      </w:r>
      <w:r w:rsidRPr="00603AE0">
        <w:rPr>
          <w:rFonts w:cs="Times New Roman"/>
          <w:b w:val="0"/>
          <w:i/>
          <w:szCs w:val="24"/>
          <w:lang w:val="en-US"/>
        </w:rPr>
        <w:t xml:space="preserve">George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Moschabar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. An Ascetic Theologian of the Early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Paleologian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Period. Life and Works</w:t>
      </w:r>
      <w:r w:rsidRPr="00603AE0">
        <w:rPr>
          <w:rFonts w:cs="Times New Roman"/>
          <w:b w:val="0"/>
          <w:szCs w:val="24"/>
          <w:lang w:val="en-US"/>
        </w:rPr>
        <w:t xml:space="preserve">]. </w:t>
      </w:r>
      <w:proofErr w:type="spellStart"/>
      <w:r w:rsidRPr="00603AE0">
        <w:rPr>
          <w:rFonts w:cs="Times New Roman"/>
          <w:b w:val="0"/>
          <w:szCs w:val="24"/>
          <w:lang w:val="en-US"/>
        </w:rPr>
        <w:t>Athēna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: P. </w:t>
      </w:r>
      <w:proofErr w:type="spellStart"/>
      <w:r w:rsidRPr="00603AE0">
        <w:rPr>
          <w:rFonts w:cs="Times New Roman"/>
          <w:b w:val="0"/>
          <w:szCs w:val="24"/>
          <w:lang w:val="en-US"/>
        </w:rPr>
        <w:t>Kyriakidēs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</w:t>
      </w:r>
      <w:r w:rsidRPr="00603AE0">
        <w:rPr>
          <w:rFonts w:cs="Times New Roman"/>
          <w:b w:val="0"/>
          <w:szCs w:val="24"/>
          <w:lang w:val="ka-GE"/>
        </w:rPr>
        <w:t>in Greek</w:t>
      </w:r>
      <w:r w:rsidRPr="00603AE0">
        <w:rPr>
          <w:rFonts w:cs="Times New Roman"/>
          <w:b w:val="0"/>
          <w:szCs w:val="24"/>
          <w:lang w:val="en-US"/>
        </w:rPr>
        <w:t>).</w:t>
      </w:r>
    </w:p>
    <w:p w14:paraId="3563B0C0" w14:textId="53F82A0A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it-IT"/>
        </w:rPr>
      </w:pPr>
      <w:r w:rsidRPr="00603AE0">
        <w:rPr>
          <w:rFonts w:cs="Times New Roman"/>
          <w:b w:val="0"/>
          <w:szCs w:val="24"/>
          <w:lang w:val="it-IT"/>
        </w:rPr>
        <w:t xml:space="preserve">Müller F. (ed.) (1958) </w:t>
      </w:r>
      <w:r w:rsidRPr="00603AE0">
        <w:rPr>
          <w:rFonts w:cs="Times New Roman"/>
          <w:b w:val="0"/>
          <w:i/>
          <w:iCs/>
          <w:szCs w:val="24"/>
          <w:lang w:val="it-IT"/>
        </w:rPr>
        <w:t>Gregorii Nysseni</w:t>
      </w:r>
      <w:r w:rsidRPr="00603AE0">
        <w:rPr>
          <w:rFonts w:cs="Times New Roman"/>
          <w:b w:val="0"/>
          <w:szCs w:val="24"/>
          <w:lang w:val="it-IT"/>
        </w:rPr>
        <w:t xml:space="preserve"> </w:t>
      </w:r>
      <w:r w:rsidRPr="00603AE0">
        <w:rPr>
          <w:rFonts w:cs="Times New Roman"/>
          <w:b w:val="0"/>
          <w:i/>
          <w:iCs/>
          <w:szCs w:val="24"/>
          <w:lang w:val="it-IT"/>
        </w:rPr>
        <w:t xml:space="preserve">Opera. Vol. </w:t>
      </w:r>
      <w:r w:rsidR="005D5D3B" w:rsidRPr="00603AE0">
        <w:rPr>
          <w:rFonts w:cs="Times New Roman"/>
          <w:b w:val="0"/>
          <w:i/>
          <w:iCs/>
          <w:szCs w:val="24"/>
          <w:lang w:val="it-IT"/>
        </w:rPr>
        <w:t>III</w:t>
      </w:r>
      <w:r w:rsidR="00273200" w:rsidRPr="00603AE0">
        <w:rPr>
          <w:rFonts w:cs="Times New Roman"/>
          <w:b w:val="0"/>
          <w:i/>
          <w:iCs/>
          <w:szCs w:val="24"/>
          <w:lang w:val="it-IT"/>
        </w:rPr>
        <w:t xml:space="preserve">, pars </w:t>
      </w:r>
      <w:r w:rsidR="007506A0" w:rsidRPr="00603AE0">
        <w:rPr>
          <w:rFonts w:cs="Times New Roman"/>
          <w:b w:val="0"/>
          <w:i/>
          <w:iCs/>
          <w:szCs w:val="24"/>
          <w:lang w:val="it-IT"/>
        </w:rPr>
        <w:t>1</w:t>
      </w:r>
      <w:r w:rsidRPr="00603AE0">
        <w:rPr>
          <w:rFonts w:cs="Times New Roman"/>
          <w:b w:val="0"/>
          <w:i/>
          <w:iCs/>
          <w:szCs w:val="24"/>
          <w:lang w:val="it-IT"/>
        </w:rPr>
        <w:t>. Opera dogmatica minora</w:t>
      </w:r>
      <w:r w:rsidRPr="00603AE0">
        <w:rPr>
          <w:rFonts w:cs="Times New Roman"/>
          <w:b w:val="0"/>
          <w:szCs w:val="24"/>
          <w:lang w:val="it-IT"/>
        </w:rPr>
        <w:t>. Leiden: Brill.</w:t>
      </w:r>
    </w:p>
    <w:p w14:paraId="4C808CBE" w14:textId="20C1EFE5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iCs/>
          <w:szCs w:val="24"/>
          <w:lang w:val="en-US"/>
        </w:rPr>
        <w:t>Mureşan</w:t>
      </w:r>
      <w:proofErr w:type="spellEnd"/>
      <w:r w:rsidRPr="00603AE0">
        <w:rPr>
          <w:rFonts w:cs="Times New Roman"/>
          <w:b w:val="0"/>
          <w:iCs/>
          <w:szCs w:val="24"/>
          <w:lang w:val="en-US"/>
        </w:rPr>
        <w:t xml:space="preserve"> D. I. (</w:t>
      </w:r>
      <w:r w:rsidRPr="00603AE0">
        <w:rPr>
          <w:rFonts w:cs="Times New Roman"/>
          <w:b w:val="0"/>
          <w:szCs w:val="24"/>
          <w:lang w:val="en-US"/>
        </w:rPr>
        <w:t>2012)</w:t>
      </w:r>
      <w:r w:rsidRPr="00603AE0">
        <w:rPr>
          <w:rFonts w:cs="Times New Roman"/>
          <w:b w:val="0"/>
          <w:iCs/>
          <w:szCs w:val="24"/>
          <w:lang w:val="en-US"/>
        </w:rPr>
        <w:t xml:space="preserve"> “</w:t>
      </w:r>
      <w:r w:rsidRPr="00603AE0">
        <w:rPr>
          <w:rFonts w:cs="Times New Roman"/>
          <w:b w:val="0"/>
          <w:szCs w:val="24"/>
          <w:lang w:val="en-US"/>
        </w:rPr>
        <w:t xml:space="preserve">The Hesychasts: </w:t>
      </w:r>
      <w:r w:rsidR="00273200" w:rsidRPr="00603AE0">
        <w:rPr>
          <w:rFonts w:cs="Times New Roman"/>
          <w:b w:val="0"/>
          <w:szCs w:val="24"/>
          <w:lang w:val="en-US"/>
        </w:rPr>
        <w:t>‘</w:t>
      </w:r>
      <w:r w:rsidRPr="00603AE0">
        <w:rPr>
          <w:rFonts w:cs="Times New Roman"/>
          <w:b w:val="0"/>
          <w:szCs w:val="24"/>
          <w:lang w:val="en-US"/>
        </w:rPr>
        <w:t xml:space="preserve">Political </w:t>
      </w:r>
      <w:proofErr w:type="spellStart"/>
      <w:r w:rsidRPr="00603AE0">
        <w:rPr>
          <w:rFonts w:cs="Times New Roman"/>
          <w:b w:val="0"/>
          <w:szCs w:val="24"/>
          <w:lang w:val="en-US"/>
        </w:rPr>
        <w:t>Photianism</w:t>
      </w:r>
      <w:proofErr w:type="spellEnd"/>
      <w:r w:rsidR="00273200" w:rsidRPr="00603AE0">
        <w:rPr>
          <w:rFonts w:cs="Times New Roman"/>
          <w:b w:val="0"/>
          <w:szCs w:val="24"/>
          <w:lang w:val="en-US"/>
        </w:rPr>
        <w:t>’</w:t>
      </w:r>
      <w:r w:rsidRPr="00603AE0">
        <w:rPr>
          <w:rFonts w:cs="Times New Roman"/>
          <w:b w:val="0"/>
          <w:szCs w:val="24"/>
          <w:lang w:val="en-US"/>
        </w:rPr>
        <w:t xml:space="preserve"> and the Public Sphere in the Fourteenth Century”, in A. </w:t>
      </w:r>
      <w:proofErr w:type="spellStart"/>
      <w:r w:rsidRPr="00603AE0">
        <w:rPr>
          <w:rFonts w:cs="Times New Roman"/>
          <w:b w:val="0"/>
          <w:szCs w:val="24"/>
          <w:lang w:val="en-US"/>
        </w:rPr>
        <w:t>Casiday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(ed.) </w:t>
      </w:r>
      <w:proofErr w:type="gramStart"/>
      <w:r w:rsidRPr="00603AE0">
        <w:rPr>
          <w:rFonts w:cs="Times New Roman"/>
          <w:b w:val="0"/>
          <w:i/>
          <w:iCs/>
          <w:szCs w:val="24"/>
          <w:lang w:val="en-US"/>
        </w:rPr>
        <w:t>The</w:t>
      </w:r>
      <w:proofErr w:type="gram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Orthodox Christian World</w:t>
      </w:r>
      <w:r w:rsidRPr="00603AE0">
        <w:rPr>
          <w:rFonts w:cs="Times New Roman"/>
          <w:b w:val="0"/>
          <w:szCs w:val="24"/>
          <w:lang w:val="en-US"/>
        </w:rPr>
        <w:t>. London; New York: Routledge, pp. 294–302.</w:t>
      </w:r>
    </w:p>
    <w:p w14:paraId="7AA42A70" w14:textId="0221DDC4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Nogovi</w:t>
      </w:r>
      <w:r w:rsidR="00931D0F" w:rsidRPr="00603AE0">
        <w:rPr>
          <w:rFonts w:cs="Times New Roman"/>
          <w:b w:val="0"/>
          <w:szCs w:val="24"/>
          <w:lang w:val="en-US"/>
        </w:rPr>
        <w:t>ts</w:t>
      </w:r>
      <w:r w:rsidRPr="00603AE0">
        <w:rPr>
          <w:rFonts w:cs="Times New Roman"/>
          <w:b w:val="0"/>
          <w:szCs w:val="24"/>
          <w:lang w:val="en-US"/>
        </w:rPr>
        <w:t>in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O. N. (2019) “</w:t>
      </w:r>
      <w:proofErr w:type="spellStart"/>
      <w:r w:rsidRPr="00603AE0">
        <w:rPr>
          <w:rFonts w:cs="Times New Roman"/>
          <w:b w:val="0"/>
          <w:szCs w:val="24"/>
          <w:lang w:val="en-US"/>
        </w:rPr>
        <w:t>Vlijanie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shkol’noj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tradi</w:t>
      </w:r>
      <w:r w:rsidR="00931D0F" w:rsidRPr="00603AE0">
        <w:rPr>
          <w:rFonts w:cs="Times New Roman"/>
          <w:b w:val="0"/>
          <w:szCs w:val="24"/>
          <w:lang w:val="en-US"/>
        </w:rPr>
        <w:t>ts</w:t>
      </w:r>
      <w:r w:rsidRPr="00603AE0">
        <w:rPr>
          <w:rFonts w:cs="Times New Roman"/>
          <w:b w:val="0"/>
          <w:szCs w:val="24"/>
          <w:lang w:val="en-US"/>
        </w:rPr>
        <w:t>ii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aleksandrijskogo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neoplatonizma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proofErr w:type="gramStart"/>
      <w:r w:rsidRPr="00603AE0">
        <w:rPr>
          <w:rFonts w:cs="Times New Roman"/>
          <w:b w:val="0"/>
          <w:szCs w:val="24"/>
          <w:lang w:val="en-US"/>
        </w:rPr>
        <w:t>na</w:t>
      </w:r>
      <w:proofErr w:type="spellEnd"/>
      <w:proofErr w:type="gram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hristologicheskie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spory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VI v.: </w:t>
      </w:r>
      <w:proofErr w:type="spellStart"/>
      <w:r w:rsidRPr="00603AE0">
        <w:rPr>
          <w:rFonts w:cs="Times New Roman"/>
          <w:b w:val="0"/>
          <w:szCs w:val="24"/>
          <w:lang w:val="en-US"/>
        </w:rPr>
        <w:t>ponjatie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‘</w:t>
      </w:r>
      <w:proofErr w:type="spellStart"/>
      <w:r w:rsidRPr="00603AE0">
        <w:rPr>
          <w:rFonts w:cs="Times New Roman"/>
          <w:b w:val="0"/>
          <w:szCs w:val="24"/>
          <w:lang w:val="en-US"/>
        </w:rPr>
        <w:t>chastnoj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prirody</w:t>
      </w:r>
      <w:proofErr w:type="spellEnd"/>
      <w:r w:rsidRPr="00603AE0">
        <w:rPr>
          <w:rFonts w:cs="Times New Roman"/>
          <w:b w:val="0"/>
          <w:szCs w:val="24"/>
          <w:lang w:val="en-US"/>
        </w:rPr>
        <w:t>’ v ‘</w:t>
      </w:r>
      <w:proofErr w:type="spellStart"/>
      <w:r w:rsidRPr="00603AE0">
        <w:rPr>
          <w:rFonts w:cs="Times New Roman"/>
          <w:b w:val="0"/>
          <w:szCs w:val="24"/>
          <w:lang w:val="en-US"/>
        </w:rPr>
        <w:t>Arbitre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’ </w:t>
      </w:r>
      <w:proofErr w:type="spellStart"/>
      <w:r w:rsidRPr="00603AE0">
        <w:rPr>
          <w:rFonts w:cs="Times New Roman"/>
          <w:b w:val="0"/>
          <w:szCs w:val="24"/>
          <w:lang w:val="en-US"/>
        </w:rPr>
        <w:t>Ioanna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Filopona</w:t>
      </w:r>
      <w:proofErr w:type="spellEnd"/>
      <w:r w:rsidRPr="00603AE0">
        <w:rPr>
          <w:rFonts w:cs="Times New Roman"/>
          <w:b w:val="0"/>
          <w:szCs w:val="24"/>
          <w:lang w:val="en-US"/>
        </w:rPr>
        <w:t>” [“The Influence of the School Tradition of Alexandrian Neoplatonism on the 6</w:t>
      </w:r>
      <w:r w:rsidR="00F33224" w:rsidRPr="00603AE0">
        <w:rPr>
          <w:rFonts w:cs="Times New Roman"/>
          <w:b w:val="0"/>
          <w:szCs w:val="24"/>
          <w:lang w:val="en-US"/>
        </w:rPr>
        <w:t>th</w:t>
      </w:r>
      <w:r w:rsidRPr="00603AE0">
        <w:rPr>
          <w:rFonts w:cs="Times New Roman"/>
          <w:b w:val="0"/>
          <w:szCs w:val="24"/>
          <w:lang w:val="en-US"/>
        </w:rPr>
        <w:t xml:space="preserve"> century Christological Disputes: The Concept of ‘Private Nature’ in the ‘</w:t>
      </w:r>
      <w:r w:rsidR="00931D0F" w:rsidRPr="00603AE0">
        <w:rPr>
          <w:rFonts w:cs="Times New Roman"/>
          <w:b w:val="0"/>
          <w:szCs w:val="24"/>
          <w:lang w:val="en-US"/>
        </w:rPr>
        <w:t>Arbiter</w:t>
      </w:r>
      <w:r w:rsidRPr="00603AE0">
        <w:rPr>
          <w:rFonts w:cs="Times New Roman"/>
          <w:b w:val="0"/>
          <w:szCs w:val="24"/>
          <w:lang w:val="en-US"/>
        </w:rPr>
        <w:t xml:space="preserve">’ </w:t>
      </w:r>
      <w:r w:rsidR="007D54E6" w:rsidRPr="00603AE0">
        <w:rPr>
          <w:rFonts w:cs="Times New Roman"/>
          <w:b w:val="0"/>
          <w:szCs w:val="24"/>
          <w:lang w:val="en-US"/>
        </w:rPr>
        <w:t>by</w:t>
      </w:r>
      <w:r w:rsidRPr="00603AE0">
        <w:rPr>
          <w:rFonts w:cs="Times New Roman"/>
          <w:b w:val="0"/>
          <w:szCs w:val="24"/>
          <w:lang w:val="en-US"/>
        </w:rPr>
        <w:t xml:space="preserve"> John </w:t>
      </w:r>
      <w:proofErr w:type="spellStart"/>
      <w:r w:rsidRPr="00603AE0">
        <w:rPr>
          <w:rFonts w:cs="Times New Roman"/>
          <w:b w:val="0"/>
          <w:szCs w:val="24"/>
          <w:lang w:val="en-US"/>
        </w:rPr>
        <w:t>Philopon</w:t>
      </w:r>
      <w:r w:rsidR="00931D0F" w:rsidRPr="00603AE0">
        <w:rPr>
          <w:rFonts w:cs="Times New Roman"/>
          <w:b w:val="0"/>
          <w:szCs w:val="24"/>
          <w:lang w:val="en-US"/>
        </w:rPr>
        <w:t>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”], in K. V. </w:t>
      </w:r>
      <w:proofErr w:type="spellStart"/>
      <w:r w:rsidRPr="00603AE0">
        <w:rPr>
          <w:rFonts w:cs="Times New Roman"/>
          <w:b w:val="0"/>
          <w:szCs w:val="24"/>
          <w:lang w:val="en-US"/>
        </w:rPr>
        <w:t>Sultanov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(ed.)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Istoricheskoe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soznanie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i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postmaterial’nye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cennosti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.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Sbornik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nauchnyh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statej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iCs/>
          <w:szCs w:val="24"/>
          <w:lang w:val="en-US"/>
        </w:rPr>
        <w:t>[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Historical </w:t>
      </w:r>
      <w:r w:rsidRPr="00603AE0">
        <w:rPr>
          <w:rFonts w:cs="Times New Roman"/>
          <w:b w:val="0"/>
          <w:i/>
          <w:iCs/>
          <w:szCs w:val="24"/>
          <w:lang w:val="en-US"/>
        </w:rPr>
        <w:lastRenderedPageBreak/>
        <w:t>Consciousness and Post-Material Values. Collection of Scientific Articles</w:t>
      </w:r>
      <w:r w:rsidRPr="00603AE0">
        <w:rPr>
          <w:rFonts w:cs="Times New Roman"/>
          <w:b w:val="0"/>
          <w:iCs/>
          <w:szCs w:val="24"/>
          <w:lang w:val="en-US"/>
        </w:rPr>
        <w:t>]</w:t>
      </w:r>
      <w:r w:rsidR="00931D0F" w:rsidRPr="00603AE0">
        <w:rPr>
          <w:rFonts w:cs="Times New Roman"/>
          <w:b w:val="0"/>
          <w:szCs w:val="24"/>
          <w:lang w:val="en-US"/>
        </w:rPr>
        <w:t>.</w:t>
      </w:r>
      <w:r w:rsidRPr="00603AE0">
        <w:rPr>
          <w:rFonts w:cs="Times New Roman"/>
          <w:b w:val="0"/>
          <w:szCs w:val="24"/>
          <w:lang w:val="en-US"/>
        </w:rPr>
        <w:t xml:space="preserve"> Saint</w:t>
      </w:r>
      <w:r w:rsidR="00931D0F" w:rsidRPr="00603AE0">
        <w:rPr>
          <w:rFonts w:cs="Times New Roman"/>
          <w:b w:val="0"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>Petersburg, pp. 313–327 (in Russian).</w:t>
      </w:r>
    </w:p>
    <w:p w14:paraId="06FD0D97" w14:textId="77777777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Orphanou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M. A. (ed.) (1986)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Kōnstantino</w:t>
      </w:r>
      <w:proofErr w:type="spellEnd"/>
      <w:r w:rsidRPr="00603AE0">
        <w:rPr>
          <w:rFonts w:ascii="Sylfaen" w:hAnsi="Sylfaen" w:cs="Sylfaen"/>
          <w:b w:val="0"/>
          <w:i/>
          <w:szCs w:val="24"/>
          <w:lang w:val="ka-GE"/>
        </w:rPr>
        <w:t>s</w:t>
      </w:r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Melitēniōtēs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.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Logoi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antirrētikoi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dyo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nyn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to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prōton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ekdidomenoi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[</w:t>
      </w:r>
      <w:r w:rsidRPr="00603AE0">
        <w:rPr>
          <w:rFonts w:cs="Times New Roman"/>
          <w:b w:val="0"/>
          <w:i/>
          <w:szCs w:val="24"/>
          <w:lang w:val="en-US"/>
        </w:rPr>
        <w:t xml:space="preserve">Constantine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Melitiniotes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. Two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Logoi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Antirrētikoi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Now for the First Time Edited</w:t>
      </w:r>
      <w:r w:rsidRPr="00603AE0">
        <w:rPr>
          <w:rFonts w:cs="Times New Roman"/>
          <w:b w:val="0"/>
          <w:szCs w:val="24"/>
          <w:lang w:val="en-US"/>
        </w:rPr>
        <w:t xml:space="preserve">]. </w:t>
      </w:r>
      <w:proofErr w:type="spellStart"/>
      <w:r w:rsidRPr="00603AE0">
        <w:rPr>
          <w:rFonts w:cs="Times New Roman"/>
          <w:b w:val="0"/>
          <w:szCs w:val="24"/>
          <w:lang w:val="en-US"/>
        </w:rPr>
        <w:t>Athēnai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: </w:t>
      </w:r>
      <w:proofErr w:type="spellStart"/>
      <w:r w:rsidRPr="00603AE0">
        <w:rPr>
          <w:rFonts w:cs="Times New Roman"/>
          <w:b w:val="0"/>
          <w:szCs w:val="24"/>
          <w:lang w:val="en-US"/>
        </w:rPr>
        <w:t>Ekdoseis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Symmetria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</w:t>
      </w:r>
      <w:r w:rsidRPr="00603AE0">
        <w:rPr>
          <w:rFonts w:cs="Times New Roman"/>
          <w:b w:val="0"/>
          <w:szCs w:val="24"/>
          <w:lang w:val="ka-GE"/>
        </w:rPr>
        <w:t>in Greek</w:t>
      </w:r>
      <w:r w:rsidRPr="00603AE0">
        <w:rPr>
          <w:rFonts w:cs="Times New Roman"/>
          <w:b w:val="0"/>
          <w:szCs w:val="24"/>
          <w:lang w:val="en-US"/>
        </w:rPr>
        <w:t>).</w:t>
      </w:r>
    </w:p>
    <w:p w14:paraId="34FF19EC" w14:textId="77777777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iCs/>
          <w:szCs w:val="24"/>
          <w:lang w:val="en-US"/>
        </w:rPr>
        <w:t>Perez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Martín I. P. (2017) “Byzantine Books”, in A. </w:t>
      </w:r>
      <w:proofErr w:type="spellStart"/>
      <w:r w:rsidRPr="00603AE0">
        <w:rPr>
          <w:rFonts w:cs="Times New Roman"/>
          <w:b w:val="0"/>
          <w:szCs w:val="24"/>
          <w:lang w:val="en-US"/>
        </w:rPr>
        <w:t>Kaldellis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, N. </w:t>
      </w:r>
      <w:proofErr w:type="spellStart"/>
      <w:r w:rsidRPr="00603AE0">
        <w:rPr>
          <w:rFonts w:cs="Times New Roman"/>
          <w:b w:val="0"/>
          <w:szCs w:val="24"/>
          <w:lang w:val="en-US"/>
        </w:rPr>
        <w:t>Siniossoglou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(eds.) </w:t>
      </w:r>
      <w:proofErr w:type="gramStart"/>
      <w:r w:rsidRPr="00603AE0">
        <w:rPr>
          <w:rFonts w:cs="Times New Roman"/>
          <w:b w:val="0"/>
          <w:i/>
          <w:iCs/>
          <w:szCs w:val="24"/>
          <w:lang w:val="en-US"/>
        </w:rPr>
        <w:t>The</w:t>
      </w:r>
      <w:proofErr w:type="gram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Cambridge Intellectual History of Byzantium</w:t>
      </w:r>
      <w:r w:rsidRPr="00603AE0">
        <w:rPr>
          <w:rFonts w:cs="Times New Roman"/>
          <w:b w:val="0"/>
          <w:szCs w:val="24"/>
          <w:lang w:val="en-US"/>
        </w:rPr>
        <w:t>. Cambridge: Cambridge University Press, pp. 37–46.</w:t>
      </w:r>
    </w:p>
    <w:p w14:paraId="4378A943" w14:textId="342AD874" w:rsidR="004C437C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Roueché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M</w:t>
      </w:r>
      <w:r w:rsidRPr="00603AE0">
        <w:rPr>
          <w:rFonts w:cs="Times New Roman"/>
          <w:b w:val="0"/>
          <w:i/>
          <w:iCs/>
          <w:szCs w:val="24"/>
          <w:lang w:val="en-US"/>
        </w:rPr>
        <w:t>.</w:t>
      </w:r>
      <w:r w:rsidRPr="00603AE0">
        <w:rPr>
          <w:rFonts w:cs="Times New Roman"/>
          <w:b w:val="0"/>
          <w:szCs w:val="24"/>
          <w:lang w:val="en-US"/>
        </w:rPr>
        <w:t xml:space="preserve"> (2002)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“Why the Monad is Not a Number: John </w:t>
      </w:r>
      <w:proofErr w:type="spellStart"/>
      <w:r w:rsidRPr="00603AE0">
        <w:rPr>
          <w:rFonts w:cs="Times New Roman"/>
          <w:b w:val="0"/>
          <w:szCs w:val="24"/>
          <w:lang w:val="en-US"/>
        </w:rPr>
        <w:t>Philoponus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and </w:t>
      </w:r>
      <w:r w:rsidR="006D6C4D" w:rsidRPr="00603AE0">
        <w:rPr>
          <w:rFonts w:cs="Times New Roman"/>
          <w:b w:val="0"/>
          <w:szCs w:val="24"/>
          <w:lang w:val="en-US"/>
        </w:rPr>
        <w:t xml:space="preserve">‘In De </w:t>
      </w:r>
      <w:r w:rsidR="00CC01AF" w:rsidRPr="00603AE0">
        <w:rPr>
          <w:rFonts w:cs="Times New Roman"/>
          <w:b w:val="0"/>
          <w:szCs w:val="24"/>
          <w:lang w:val="en-US"/>
        </w:rPr>
        <w:t>a</w:t>
      </w:r>
      <w:r w:rsidR="006D6C4D" w:rsidRPr="00603AE0">
        <w:rPr>
          <w:rFonts w:cs="Times New Roman"/>
          <w:b w:val="0"/>
          <w:szCs w:val="24"/>
          <w:lang w:val="en-US"/>
        </w:rPr>
        <w:t>nima 3’</w:t>
      </w:r>
      <w:r w:rsidR="004C437C" w:rsidRPr="00603AE0">
        <w:rPr>
          <w:rFonts w:cs="Times New Roman"/>
          <w:b w:val="0"/>
          <w:szCs w:val="24"/>
          <w:lang w:val="en-US"/>
        </w:rPr>
        <w:t>”</w:t>
      </w:r>
    </w:p>
    <w:p w14:paraId="399231D3" w14:textId="070249DB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Jahrbuch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der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österreichischen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Byzantinistik</w:t>
      </w:r>
      <w:proofErr w:type="spellEnd"/>
      <w:r w:rsidRPr="00603AE0">
        <w:rPr>
          <w:rFonts w:cs="Times New Roman"/>
          <w:b w:val="0"/>
          <w:szCs w:val="24"/>
          <w:lang w:val="en-US"/>
        </w:rPr>
        <w:t>, vol. 52, pp. 95–133.</w:t>
      </w:r>
    </w:p>
    <w:p w14:paraId="388E433F" w14:textId="6ABE9721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highlight w:val="darkGray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Schukin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T. (2016)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“Identity in Difference: Substance and Nature in </w:t>
      </w:r>
      <w:proofErr w:type="spellStart"/>
      <w:r w:rsidRPr="00603AE0">
        <w:rPr>
          <w:rFonts w:cs="Times New Roman"/>
          <w:b w:val="0"/>
          <w:szCs w:val="24"/>
          <w:lang w:val="en-US"/>
        </w:rPr>
        <w:t>Leontius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of Byzantium’s Writings”. </w:t>
      </w:r>
      <w:r w:rsidRPr="00603AE0">
        <w:rPr>
          <w:rFonts w:cs="Times New Roman"/>
          <w:b w:val="0"/>
          <w:i/>
          <w:iCs/>
          <w:szCs w:val="24"/>
          <w:lang w:val="en-US"/>
        </w:rPr>
        <w:t>Scrinium</w:t>
      </w:r>
      <w:r w:rsidRPr="00603AE0">
        <w:rPr>
          <w:rFonts w:cs="Times New Roman"/>
          <w:b w:val="0"/>
          <w:szCs w:val="24"/>
          <w:lang w:val="en-US"/>
        </w:rPr>
        <w:t>, vol. 12, pp. 308–321</w:t>
      </w:r>
      <w:r w:rsidRPr="00603AE0">
        <w:rPr>
          <w:rFonts w:cs="Times New Roman"/>
          <w:b w:val="0"/>
          <w:szCs w:val="24"/>
          <w:highlight w:val="darkGray"/>
          <w:lang w:val="en-US"/>
        </w:rPr>
        <w:t>.</w:t>
      </w:r>
    </w:p>
    <w:p w14:paraId="2998BA16" w14:textId="77777777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Sorabji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R. (1987) “John </w:t>
      </w:r>
      <w:proofErr w:type="spellStart"/>
      <w:r w:rsidRPr="00603AE0">
        <w:rPr>
          <w:rFonts w:cs="Times New Roman"/>
          <w:b w:val="0"/>
          <w:szCs w:val="24"/>
          <w:lang w:val="en-US"/>
        </w:rPr>
        <w:t>Philoponus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”, in R. </w:t>
      </w:r>
      <w:proofErr w:type="spellStart"/>
      <w:r w:rsidRPr="00603AE0">
        <w:rPr>
          <w:rFonts w:cs="Times New Roman"/>
          <w:b w:val="0"/>
          <w:szCs w:val="24"/>
          <w:lang w:val="en-US"/>
        </w:rPr>
        <w:t>Sorabji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(ed.)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Philoponus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and the Rejection of Aristotelian Science</w:t>
      </w:r>
      <w:r w:rsidRPr="00603AE0">
        <w:rPr>
          <w:rFonts w:cs="Times New Roman"/>
          <w:b w:val="0"/>
          <w:szCs w:val="24"/>
          <w:lang w:val="en-US"/>
        </w:rPr>
        <w:t>. Ithaca (New York): Cornell University Press, pp. 1–40.</w:t>
      </w:r>
    </w:p>
    <w:p w14:paraId="6327A0FA" w14:textId="77777777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Stavrou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M. (2007) (ed.)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Nicéphore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Blemmydès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.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Œuvres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théologiques</w:t>
      </w:r>
      <w:proofErr w:type="spellEnd"/>
      <w:r w:rsidRPr="00603AE0">
        <w:rPr>
          <w:rFonts w:cs="Times New Roman"/>
          <w:b w:val="0"/>
          <w:szCs w:val="24"/>
          <w:lang w:val="en-US"/>
        </w:rPr>
        <w:t>, Paris: Cerf, vol. 1 (SC; 517).</w:t>
      </w:r>
    </w:p>
    <w:p w14:paraId="07A98AC0" w14:textId="77777777" w:rsidR="00F843B5" w:rsidRPr="00603AE0" w:rsidRDefault="00A07AF1" w:rsidP="00F843B5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Uthemann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K.-H. (1997) “</w:t>
      </w:r>
      <w:proofErr w:type="spellStart"/>
      <w:r w:rsidRPr="00603AE0">
        <w:rPr>
          <w:rFonts w:cs="Times New Roman"/>
          <w:b w:val="0"/>
          <w:szCs w:val="24"/>
          <w:lang w:val="en-US"/>
        </w:rPr>
        <w:t>Definitionen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und </w:t>
      </w:r>
      <w:proofErr w:type="spellStart"/>
      <w:r w:rsidRPr="00603AE0">
        <w:rPr>
          <w:rFonts w:cs="Times New Roman"/>
          <w:b w:val="0"/>
          <w:szCs w:val="24"/>
          <w:lang w:val="en-US"/>
        </w:rPr>
        <w:t>Paradigmen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in der </w:t>
      </w:r>
      <w:proofErr w:type="spellStart"/>
      <w:r w:rsidRPr="00603AE0">
        <w:rPr>
          <w:rFonts w:cs="Times New Roman"/>
          <w:b w:val="0"/>
          <w:szCs w:val="24"/>
          <w:lang w:val="en-US"/>
        </w:rPr>
        <w:t>Rezeption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des Dogmas von </w:t>
      </w:r>
      <w:proofErr w:type="spellStart"/>
      <w:r w:rsidRPr="00603AE0">
        <w:rPr>
          <w:rFonts w:cs="Times New Roman"/>
          <w:b w:val="0"/>
          <w:szCs w:val="24"/>
          <w:lang w:val="en-US"/>
        </w:rPr>
        <w:t>Chalkedon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bis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in die </w:t>
      </w:r>
      <w:proofErr w:type="spellStart"/>
      <w:r w:rsidRPr="00603AE0">
        <w:rPr>
          <w:rFonts w:cs="Times New Roman"/>
          <w:b w:val="0"/>
          <w:szCs w:val="24"/>
          <w:lang w:val="en-US"/>
        </w:rPr>
        <w:t>Zeit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Kaiser </w:t>
      </w:r>
      <w:proofErr w:type="spellStart"/>
      <w:r w:rsidRPr="00603AE0">
        <w:rPr>
          <w:rFonts w:cs="Times New Roman"/>
          <w:b w:val="0"/>
          <w:szCs w:val="24"/>
          <w:lang w:val="en-US"/>
        </w:rPr>
        <w:t>Justinians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”, in J. van Oort, J. </w:t>
      </w:r>
      <w:proofErr w:type="spellStart"/>
      <w:r w:rsidRPr="00603AE0">
        <w:rPr>
          <w:rFonts w:cs="Times New Roman"/>
          <w:b w:val="0"/>
          <w:szCs w:val="24"/>
          <w:lang w:val="en-US"/>
        </w:rPr>
        <w:t>Roldanus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(eds.)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Chalkedon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: Geschichte und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Aktualität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.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Studien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zur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Rezeption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der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christologischen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Formel von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Chalkedon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. Leuven: </w:t>
      </w:r>
      <w:proofErr w:type="spellStart"/>
      <w:r w:rsidRPr="00603AE0">
        <w:rPr>
          <w:rFonts w:cs="Times New Roman"/>
          <w:b w:val="0"/>
          <w:szCs w:val="24"/>
          <w:lang w:val="en-US"/>
        </w:rPr>
        <w:t>Peeters</w:t>
      </w:r>
      <w:proofErr w:type="spellEnd"/>
      <w:r w:rsidRPr="00603AE0">
        <w:rPr>
          <w:rFonts w:cs="Times New Roman"/>
          <w:b w:val="0"/>
          <w:szCs w:val="24"/>
          <w:lang w:val="en-US"/>
        </w:rPr>
        <w:t>, pp. 54–122.</w:t>
      </w:r>
    </w:p>
    <w:p w14:paraId="0CBE7D8F" w14:textId="0ED561AD" w:rsidR="00F843B5" w:rsidRPr="00603AE0" w:rsidRDefault="00F843B5" w:rsidP="00F843B5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Wyatt N. (2002) “Religious Texts from Ugarit”, in </w:t>
      </w:r>
      <w:r w:rsidRPr="00603AE0">
        <w:rPr>
          <w:rFonts w:eastAsia="PTSerif-Italic" w:cs="Times New Roman"/>
          <w:b w:val="0"/>
          <w:i/>
          <w:iCs/>
          <w:szCs w:val="24"/>
          <w:lang w:val="en-US"/>
        </w:rPr>
        <w:t>Biblical Seminar</w:t>
      </w:r>
      <w:r w:rsidRPr="00603AE0">
        <w:rPr>
          <w:rFonts w:cs="Times New Roman"/>
          <w:b w:val="0"/>
          <w:szCs w:val="24"/>
          <w:lang w:val="en-US"/>
        </w:rPr>
        <w:t>, no. 53, 2-nd ed. London; New York: Sheffield Academic Press.</w:t>
      </w:r>
    </w:p>
    <w:p w14:paraId="71C2FB75" w14:textId="77777777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Zhyrkova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A. (2017)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“John of Damascus’ Philosophy of the Individual and the Theology of Icons”, in A. </w:t>
      </w:r>
      <w:proofErr w:type="spellStart"/>
      <w:r w:rsidRPr="00603AE0">
        <w:rPr>
          <w:rFonts w:cs="Times New Roman"/>
          <w:b w:val="0"/>
          <w:szCs w:val="24"/>
          <w:lang w:val="en-US"/>
        </w:rPr>
        <w:t>Kaldellis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, N. </w:t>
      </w:r>
      <w:proofErr w:type="spellStart"/>
      <w:r w:rsidRPr="00603AE0">
        <w:rPr>
          <w:rFonts w:cs="Times New Roman"/>
          <w:b w:val="0"/>
          <w:szCs w:val="24"/>
          <w:lang w:val="en-US"/>
        </w:rPr>
        <w:t>Siniossoglou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(eds.) </w:t>
      </w:r>
      <w:proofErr w:type="gramStart"/>
      <w:r w:rsidRPr="00603AE0">
        <w:rPr>
          <w:rFonts w:cs="Times New Roman"/>
          <w:b w:val="0"/>
          <w:i/>
          <w:iCs/>
          <w:szCs w:val="24"/>
          <w:lang w:val="en-US"/>
        </w:rPr>
        <w:t>The</w:t>
      </w:r>
      <w:proofErr w:type="gram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Cambridge Intellectual History of Byzantium</w:t>
      </w:r>
      <w:r w:rsidRPr="00603AE0">
        <w:rPr>
          <w:rFonts w:cs="Times New Roman"/>
          <w:b w:val="0"/>
          <w:szCs w:val="24"/>
          <w:lang w:val="en-US"/>
        </w:rPr>
        <w:t>. Cambridge: Cambridge University Press, pp. 431–446.</w:t>
      </w:r>
    </w:p>
    <w:p w14:paraId="6035ACEB" w14:textId="43408C89" w:rsidR="00A07AF1" w:rsidRPr="00603AE0" w:rsidRDefault="00A07AF1" w:rsidP="00A07AF1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Zhyrkova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A. (2017)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>“</w:t>
      </w:r>
      <w:proofErr w:type="spellStart"/>
      <w:r w:rsidRPr="00603AE0">
        <w:rPr>
          <w:rFonts w:cs="Times New Roman"/>
          <w:b w:val="0"/>
          <w:szCs w:val="24"/>
          <w:lang w:val="en-US"/>
        </w:rPr>
        <w:t>Leontius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of Byzantium and the Concept of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Enhypostaton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. </w:t>
      </w:r>
      <w:r w:rsidRPr="00603AE0">
        <w:rPr>
          <w:rFonts w:cs="Times New Roman"/>
          <w:b w:val="0"/>
          <w:szCs w:val="24"/>
          <w:lang w:val="en-US"/>
        </w:rPr>
        <w:t xml:space="preserve">A Critical Re-evaluation”. 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Forum </w:t>
      </w:r>
      <w:r w:rsidR="00603AE0">
        <w:rPr>
          <w:rFonts w:cs="Times New Roman"/>
          <w:b w:val="0"/>
          <w:i/>
          <w:iCs/>
          <w:szCs w:val="24"/>
        </w:rPr>
        <w:t>p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hilosophicum</w:t>
      </w:r>
      <w:proofErr w:type="spellEnd"/>
      <w:r w:rsidRPr="00603AE0">
        <w:rPr>
          <w:rFonts w:cs="Times New Roman"/>
          <w:b w:val="0"/>
          <w:szCs w:val="24"/>
          <w:lang w:val="en-US"/>
        </w:rPr>
        <w:t>, vol. 22, no. 2, pp. 193–218.</w:t>
      </w:r>
    </w:p>
    <w:p w14:paraId="0637960E" w14:textId="77777777" w:rsidR="00A07AF1" w:rsidRDefault="00A07AF1" w:rsidP="00A07AF1">
      <w:pPr>
        <w:spacing w:line="360" w:lineRule="auto"/>
        <w:jc w:val="both"/>
        <w:rPr>
          <w:b/>
          <w:lang w:val="en-US"/>
        </w:rPr>
      </w:pPr>
    </w:p>
    <w:p w14:paraId="60281E14" w14:textId="4EB8E66A" w:rsidR="00CA6E86" w:rsidRPr="00F1272C" w:rsidRDefault="00CA6E86" w:rsidP="00A07AF1">
      <w:pPr>
        <w:spacing w:line="360" w:lineRule="auto"/>
        <w:jc w:val="both"/>
        <w:rPr>
          <w:b/>
          <w:lang w:val="en-US"/>
        </w:rPr>
      </w:pPr>
      <w:r>
        <w:rPr>
          <w:b/>
        </w:rPr>
        <w:t>Дополнительные</w:t>
      </w:r>
      <w:r w:rsidRPr="00F1272C">
        <w:rPr>
          <w:b/>
          <w:lang w:val="en-US"/>
        </w:rPr>
        <w:t xml:space="preserve"> </w:t>
      </w:r>
      <w:r>
        <w:rPr>
          <w:b/>
        </w:rPr>
        <w:t>замечания</w:t>
      </w:r>
      <w:r w:rsidRPr="00F1272C">
        <w:rPr>
          <w:b/>
          <w:lang w:val="en-US"/>
        </w:rPr>
        <w:t>.</w:t>
      </w:r>
    </w:p>
    <w:p w14:paraId="7E16E0BE" w14:textId="77777777" w:rsidR="00CA6E86" w:rsidRPr="00F1272C" w:rsidRDefault="00CA6E86" w:rsidP="00A07AF1">
      <w:pPr>
        <w:spacing w:line="360" w:lineRule="auto"/>
        <w:jc w:val="both"/>
        <w:rPr>
          <w:b/>
          <w:lang w:val="en-US"/>
        </w:rPr>
      </w:pPr>
    </w:p>
    <w:p w14:paraId="56FE87C9" w14:textId="68939769" w:rsidR="00CA6E86" w:rsidRDefault="00CA6E86" w:rsidP="00A07AF1">
      <w:r>
        <w:t xml:space="preserve">1. Везде пишем DOI: а не </w:t>
      </w:r>
      <w:proofErr w:type="spellStart"/>
      <w:r>
        <w:t>doi</w:t>
      </w:r>
      <w:proofErr w:type="spellEnd"/>
    </w:p>
    <w:p w14:paraId="49D24F77" w14:textId="77777777" w:rsidR="00CA6E86" w:rsidRPr="000710C4" w:rsidRDefault="00CA6E86" w:rsidP="00A07AF1"/>
    <w:p w14:paraId="22E1A72D" w14:textId="77777777" w:rsidR="00CA6E86" w:rsidRDefault="00CA6E86" w:rsidP="00CA3AE6">
      <w:pPr>
        <w:spacing w:line="360" w:lineRule="auto"/>
        <w:rPr>
          <w:lang w:val="en-US"/>
        </w:rPr>
      </w:pPr>
      <w:r w:rsidRPr="00CA6E86">
        <w:rPr>
          <w:lang w:val="en-US"/>
        </w:rPr>
        <w:t>2</w:t>
      </w:r>
      <w:r>
        <w:rPr>
          <w:lang w:val="en-US"/>
        </w:rPr>
        <w:t xml:space="preserve">. </w:t>
      </w:r>
      <w:r w:rsidR="00A07AF1" w:rsidRPr="00CA6E86">
        <w:rPr>
          <w:b/>
          <w:bCs/>
          <w:lang w:val="en-US"/>
        </w:rPr>
        <w:t>For citation</w:t>
      </w:r>
      <w:r>
        <w:rPr>
          <w:lang w:val="en-US"/>
        </w:rPr>
        <w:t xml:space="preserve"> </w:t>
      </w:r>
      <w:r w:rsidR="00A07AF1" w:rsidRPr="008B3DD3">
        <w:t>заканчивается</w:t>
      </w:r>
      <w:r w:rsidR="00A07AF1" w:rsidRPr="00CA6E86">
        <w:rPr>
          <w:lang w:val="en-US"/>
        </w:rPr>
        <w:t xml:space="preserve"> </w:t>
      </w:r>
      <w:r w:rsidR="00A07AF1" w:rsidRPr="008B3DD3">
        <w:t>так</w:t>
      </w:r>
      <w:r w:rsidR="00A07AF1" w:rsidRPr="00CA6E86">
        <w:rPr>
          <w:lang w:val="en-US"/>
        </w:rPr>
        <w:t>:</w:t>
      </w:r>
    </w:p>
    <w:p w14:paraId="0201C938" w14:textId="77777777" w:rsidR="00CA6E86" w:rsidRPr="0098773B" w:rsidRDefault="00A07AF1" w:rsidP="00CA3AE6">
      <w:pPr>
        <w:spacing w:line="360" w:lineRule="auto"/>
      </w:pPr>
      <w:r w:rsidRPr="00CA6E86">
        <w:rPr>
          <w:lang w:val="en-US"/>
        </w:rPr>
        <w:t>2019, pp</w:t>
      </w:r>
      <w:r w:rsidRPr="0098773B">
        <w:rPr>
          <w:lang w:val="en-US"/>
        </w:rPr>
        <w:t xml:space="preserve">. 103–122 (in Russian). </w:t>
      </w:r>
      <w:r w:rsidRPr="0098773B">
        <w:t>DOI: 0000000000</w:t>
      </w:r>
    </w:p>
    <w:p w14:paraId="490352B3" w14:textId="39AAE4FC" w:rsidR="00CA6E86" w:rsidRPr="0098773B" w:rsidRDefault="00CA6E86" w:rsidP="00CA3AE6">
      <w:pPr>
        <w:spacing w:line="360" w:lineRule="auto"/>
      </w:pPr>
      <w:r w:rsidRPr="0098773B">
        <w:t>П</w:t>
      </w:r>
      <w:r w:rsidR="00A07AF1" w:rsidRPr="0098773B">
        <w:t>осле интервала страниц точки нет</w:t>
      </w:r>
      <w:r w:rsidRPr="0098773B">
        <w:t>,</w:t>
      </w:r>
      <w:r w:rsidR="00A07AF1" w:rsidRPr="0098773B">
        <w:t>"</w:t>
      </w:r>
      <w:proofErr w:type="spellStart"/>
      <w:r w:rsidR="00A07AF1" w:rsidRPr="0098773B">
        <w:t>in</w:t>
      </w:r>
      <w:proofErr w:type="spellEnd"/>
      <w:r w:rsidR="00A07AF1" w:rsidRPr="0098773B">
        <w:t>" с маленькой буквы, точка ставится после скобок.</w:t>
      </w:r>
    </w:p>
    <w:p w14:paraId="329DF1FA" w14:textId="77777777" w:rsidR="00CA6E86" w:rsidRPr="0098773B" w:rsidRDefault="00A07AF1" w:rsidP="00CA3AE6">
      <w:pPr>
        <w:spacing w:line="360" w:lineRule="auto"/>
      </w:pPr>
      <w:r w:rsidRPr="0098773B">
        <w:lastRenderedPageBreak/>
        <w:t>После номера самого DOI точка не ставится.</w:t>
      </w:r>
    </w:p>
    <w:p w14:paraId="19D8299E" w14:textId="77777777" w:rsidR="00CA6E86" w:rsidRPr="0098773B" w:rsidRDefault="00CA6E86" w:rsidP="00CA3AE6">
      <w:pPr>
        <w:spacing w:line="360" w:lineRule="auto"/>
        <w:jc w:val="both"/>
      </w:pPr>
    </w:p>
    <w:p w14:paraId="4D6DB40C" w14:textId="028ED025" w:rsidR="00CA6E86" w:rsidRPr="0098773B" w:rsidRDefault="00CA6E86" w:rsidP="00CA3AE6">
      <w:pPr>
        <w:spacing w:line="360" w:lineRule="auto"/>
        <w:contextualSpacing/>
        <w:jc w:val="both"/>
      </w:pPr>
      <w:r w:rsidRPr="0098773B">
        <w:t>3</w:t>
      </w:r>
      <w:r w:rsidR="00A07AF1" w:rsidRPr="0098773B">
        <w:t>. Не забываем о том, что при ссылках на русские переводы западных уч</w:t>
      </w:r>
      <w:r w:rsidR="0086086F" w:rsidRPr="0098773B">
        <w:t>ё</w:t>
      </w:r>
      <w:r w:rsidR="00A07AF1" w:rsidRPr="0098773B">
        <w:t xml:space="preserve">ных в </w:t>
      </w:r>
      <w:r w:rsidRPr="0098773B">
        <w:rPr>
          <w:b/>
          <w:bCs/>
          <w:lang w:val="en-US"/>
        </w:rPr>
        <w:t>References</w:t>
      </w:r>
      <w:r w:rsidRPr="0098773B">
        <w:rPr>
          <w:b/>
          <w:bCs/>
        </w:rPr>
        <w:t xml:space="preserve"> </w:t>
      </w:r>
      <w:r w:rsidR="00A07AF1" w:rsidRPr="0098773B">
        <w:t>мы да</w:t>
      </w:r>
      <w:r w:rsidR="00563F76" w:rsidRPr="0098773B">
        <w:t>ё</w:t>
      </w:r>
      <w:r w:rsidR="00A07AF1" w:rsidRPr="0098773B">
        <w:t>м их настоящее (западное) имя, а не русскую транскрипцию:</w:t>
      </w:r>
    </w:p>
    <w:p w14:paraId="13EEEA45" w14:textId="77777777" w:rsidR="00CA6E86" w:rsidRPr="0098773B" w:rsidRDefault="00CA6E86" w:rsidP="00CA6E86">
      <w:pPr>
        <w:spacing w:line="360" w:lineRule="auto"/>
        <w:contextualSpacing/>
        <w:jc w:val="both"/>
        <w:rPr>
          <w:lang w:val="en-US"/>
        </w:rPr>
      </w:pPr>
      <w:r w:rsidRPr="0098773B">
        <w:rPr>
          <w:lang w:val="en-US"/>
        </w:rPr>
        <w:t xml:space="preserve">Rousseau A., </w:t>
      </w:r>
      <w:r w:rsidRPr="0098773B">
        <w:t>а</w:t>
      </w:r>
      <w:r w:rsidRPr="0098773B">
        <w:rPr>
          <w:lang w:val="en-US"/>
        </w:rPr>
        <w:t xml:space="preserve"> </w:t>
      </w:r>
      <w:r w:rsidRPr="0098773B">
        <w:t>не</w:t>
      </w:r>
      <w:r w:rsidRPr="0098773B">
        <w:rPr>
          <w:lang w:val="en-US"/>
        </w:rPr>
        <w:t xml:space="preserve"> Russo A.</w:t>
      </w:r>
    </w:p>
    <w:p w14:paraId="65F57CE5" w14:textId="77777777" w:rsidR="00CA6E86" w:rsidRDefault="00CA6E86" w:rsidP="00CA6E86">
      <w:pPr>
        <w:spacing w:line="360" w:lineRule="auto"/>
        <w:contextualSpacing/>
        <w:jc w:val="both"/>
        <w:rPr>
          <w:lang w:val="en-US"/>
        </w:rPr>
      </w:pPr>
      <w:proofErr w:type="spellStart"/>
      <w:r w:rsidRPr="0098773B">
        <w:rPr>
          <w:lang w:val="en-US"/>
        </w:rPr>
        <w:t>Congourdeau</w:t>
      </w:r>
      <w:proofErr w:type="spellEnd"/>
      <w:r w:rsidRPr="0098773B">
        <w:rPr>
          <w:lang w:val="en-US"/>
        </w:rPr>
        <w:t xml:space="preserve"> M.-E. </w:t>
      </w:r>
      <w:r w:rsidRPr="0098773B">
        <w:t>а</w:t>
      </w:r>
      <w:r w:rsidRPr="0098773B">
        <w:rPr>
          <w:lang w:val="en-US"/>
        </w:rPr>
        <w:t xml:space="preserve"> </w:t>
      </w:r>
      <w:r w:rsidRPr="0098773B">
        <w:t>не</w:t>
      </w:r>
      <w:r w:rsidRPr="0098773B">
        <w:rPr>
          <w:lang w:val="en-US"/>
        </w:rPr>
        <w:t xml:space="preserve"> </w:t>
      </w:r>
      <w:proofErr w:type="spellStart"/>
      <w:r w:rsidRPr="0098773B">
        <w:rPr>
          <w:lang w:val="en-US"/>
        </w:rPr>
        <w:t>Congurdo</w:t>
      </w:r>
      <w:proofErr w:type="spellEnd"/>
      <w:r w:rsidRPr="00CA6E86">
        <w:rPr>
          <w:lang w:val="en-US"/>
        </w:rPr>
        <w:t>.</w:t>
      </w:r>
    </w:p>
    <w:p w14:paraId="4C83610F" w14:textId="77777777" w:rsidR="00CA6E86" w:rsidRDefault="00CA6E86" w:rsidP="00CA6E86">
      <w:pPr>
        <w:spacing w:line="360" w:lineRule="auto"/>
        <w:contextualSpacing/>
        <w:jc w:val="both"/>
        <w:rPr>
          <w:lang w:val="en-US"/>
        </w:rPr>
      </w:pPr>
    </w:p>
    <w:p w14:paraId="4FA231FF" w14:textId="77777777" w:rsidR="00A07AF1" w:rsidRPr="00F1272C" w:rsidRDefault="00A07AF1" w:rsidP="00A07AF1">
      <w:pPr>
        <w:rPr>
          <w:lang w:val="en-US"/>
        </w:rPr>
      </w:pPr>
    </w:p>
    <w:p w14:paraId="62E171F2" w14:textId="77777777" w:rsidR="00A07AF1" w:rsidRDefault="00A07AF1" w:rsidP="00A07AF1">
      <w:pPr>
        <w:jc w:val="center"/>
        <w:rPr>
          <w:b/>
        </w:rPr>
      </w:pPr>
      <w:r w:rsidRPr="00E84C7F">
        <w:rPr>
          <w:b/>
        </w:rPr>
        <w:t>Оформление английского перевода сведений об авторах</w:t>
      </w:r>
    </w:p>
    <w:p w14:paraId="7DDD3876" w14:textId="77777777" w:rsidR="00A07AF1" w:rsidRDefault="00A07AF1" w:rsidP="00A07AF1">
      <w:pPr>
        <w:jc w:val="center"/>
        <w:rPr>
          <w:b/>
        </w:rPr>
      </w:pPr>
    </w:p>
    <w:p w14:paraId="2ACC081F" w14:textId="77777777" w:rsidR="00A07AF1" w:rsidRPr="00E84C7F" w:rsidRDefault="00A07AF1" w:rsidP="00A07AF1">
      <w:pPr>
        <w:jc w:val="both"/>
        <w:rPr>
          <w:b/>
        </w:rPr>
      </w:pPr>
      <w:r w:rsidRPr="00E84C7F">
        <w:rPr>
          <w:b/>
        </w:rPr>
        <w:t xml:space="preserve">1. </w:t>
      </w:r>
      <w:r>
        <w:rPr>
          <w:b/>
        </w:rPr>
        <w:t>П</w:t>
      </w:r>
      <w:r w:rsidRPr="00E84C7F">
        <w:rPr>
          <w:b/>
        </w:rPr>
        <w:t>еревод уч. званий и должностей</w:t>
      </w:r>
    </w:p>
    <w:p w14:paraId="70604D79" w14:textId="77777777" w:rsidR="00A07AF1" w:rsidRDefault="00A07AF1" w:rsidP="00A07AF1">
      <w:pPr>
        <w:jc w:val="both"/>
      </w:pPr>
    </w:p>
    <w:p w14:paraId="39890E59" w14:textId="011DC1B2" w:rsidR="00A07AF1" w:rsidRPr="0098773B" w:rsidRDefault="00A07AF1" w:rsidP="00A07AF1">
      <w:pPr>
        <w:jc w:val="both"/>
      </w:pPr>
      <w:r>
        <w:t>Уч. степени, з</w:t>
      </w:r>
      <w:r w:rsidRPr="00E84C7F">
        <w:t>вани</w:t>
      </w:r>
      <w:r>
        <w:t>я</w:t>
      </w:r>
      <w:r w:rsidRPr="00E84C7F">
        <w:t xml:space="preserve"> и</w:t>
      </w:r>
      <w:r>
        <w:t xml:space="preserve"> должности пишем с </w:t>
      </w:r>
      <w:r w:rsidRPr="0098773B">
        <w:t>большой буквы</w:t>
      </w:r>
      <w:r w:rsidR="00F5326F" w:rsidRPr="0098773B">
        <w:t>.</w:t>
      </w:r>
    </w:p>
    <w:p w14:paraId="59F83BAE" w14:textId="77777777" w:rsidR="00A07AF1" w:rsidRPr="0098773B" w:rsidRDefault="00A07AF1" w:rsidP="00A07AF1">
      <w:pPr>
        <w:jc w:val="both"/>
      </w:pPr>
    </w:p>
    <w:p w14:paraId="231669C4" w14:textId="39F32F07" w:rsidR="00A07AF1" w:rsidRPr="0098773B" w:rsidRDefault="00A07AF1" w:rsidP="00A07AF1">
      <w:pPr>
        <w:jc w:val="both"/>
      </w:pPr>
      <w:r w:rsidRPr="0098773B">
        <w:t>Все административные должности и звани</w:t>
      </w:r>
      <w:r w:rsidR="00E8431D" w:rsidRPr="0098773B">
        <w:t>я</w:t>
      </w:r>
      <w:r w:rsidRPr="0098773B">
        <w:t xml:space="preserve"> студента пишутся с маленькой буквы: </w:t>
      </w:r>
      <w:proofErr w:type="spellStart"/>
      <w:r w:rsidRPr="0098773B">
        <w:t>head</w:t>
      </w:r>
      <w:proofErr w:type="spellEnd"/>
      <w:r w:rsidRPr="0098773B">
        <w:t xml:space="preserve"> </w:t>
      </w:r>
      <w:proofErr w:type="spellStart"/>
      <w:r w:rsidRPr="0098773B">
        <w:t>of</w:t>
      </w:r>
      <w:proofErr w:type="spellEnd"/>
      <w:r w:rsidRPr="0098773B">
        <w:t xml:space="preserve"> </w:t>
      </w:r>
      <w:proofErr w:type="spellStart"/>
      <w:r w:rsidRPr="0098773B">
        <w:t>the</w:t>
      </w:r>
      <w:proofErr w:type="spellEnd"/>
      <w:r w:rsidRPr="0098773B">
        <w:t xml:space="preserve">..., </w:t>
      </w:r>
      <w:proofErr w:type="spellStart"/>
      <w:r w:rsidRPr="0098773B">
        <w:t>dean</w:t>
      </w:r>
      <w:proofErr w:type="spellEnd"/>
      <w:r w:rsidRPr="0098773B">
        <w:t xml:space="preserve"> </w:t>
      </w:r>
      <w:proofErr w:type="spellStart"/>
      <w:r w:rsidRPr="0098773B">
        <w:t>of</w:t>
      </w:r>
      <w:proofErr w:type="spellEnd"/>
      <w:r w:rsidRPr="0098773B">
        <w:t xml:space="preserve"> </w:t>
      </w:r>
      <w:proofErr w:type="spellStart"/>
      <w:r w:rsidRPr="0098773B">
        <w:t>the</w:t>
      </w:r>
      <w:proofErr w:type="spellEnd"/>
      <w:r w:rsidRPr="0098773B">
        <w:t xml:space="preserve">..., </w:t>
      </w:r>
      <w:proofErr w:type="spellStart"/>
      <w:r w:rsidRPr="0098773B">
        <w:t>secretary</w:t>
      </w:r>
      <w:proofErr w:type="spellEnd"/>
      <w:r w:rsidRPr="0098773B">
        <w:t xml:space="preserve"> </w:t>
      </w:r>
      <w:proofErr w:type="spellStart"/>
      <w:r w:rsidRPr="0098773B">
        <w:t>of</w:t>
      </w:r>
      <w:proofErr w:type="spellEnd"/>
      <w:r w:rsidRPr="0098773B">
        <w:t xml:space="preserve"> </w:t>
      </w:r>
      <w:proofErr w:type="spellStart"/>
      <w:r w:rsidRPr="0098773B">
        <w:t>the</w:t>
      </w:r>
      <w:proofErr w:type="spellEnd"/>
      <w:r w:rsidRPr="0098773B">
        <w:t xml:space="preserve">..., </w:t>
      </w:r>
      <w:proofErr w:type="spellStart"/>
      <w:r w:rsidRPr="0098773B">
        <w:t>student</w:t>
      </w:r>
      <w:proofErr w:type="spellEnd"/>
      <w:r w:rsidRPr="0098773B">
        <w:t xml:space="preserve"> </w:t>
      </w:r>
      <w:r w:rsidR="00A72831" w:rsidRPr="0098773B">
        <w:rPr>
          <w:lang w:val="en-US"/>
        </w:rPr>
        <w:t>at</w:t>
      </w:r>
      <w:r w:rsidR="00A72831" w:rsidRPr="0098773B">
        <w:t xml:space="preserve"> </w:t>
      </w:r>
      <w:r w:rsidR="00A72831" w:rsidRPr="0098773B">
        <w:rPr>
          <w:lang w:val="en-US"/>
        </w:rPr>
        <w:t>the</w:t>
      </w:r>
      <w:r w:rsidRPr="0098773B">
        <w:t>…</w:t>
      </w:r>
    </w:p>
    <w:p w14:paraId="2DE438BB" w14:textId="77777777" w:rsidR="00A07AF1" w:rsidRPr="0098773B" w:rsidRDefault="00A07AF1" w:rsidP="00A07AF1">
      <w:pPr>
        <w:jc w:val="both"/>
      </w:pPr>
    </w:p>
    <w:p w14:paraId="27611E13" w14:textId="77777777" w:rsidR="00A07AF1" w:rsidRPr="0098773B" w:rsidRDefault="00A07AF1" w:rsidP="00A07AF1">
      <w:pPr>
        <w:jc w:val="both"/>
      </w:pPr>
    </w:p>
    <w:p w14:paraId="53CB84F6" w14:textId="2B14C617" w:rsidR="00A07AF1" w:rsidRDefault="00A07AF1" w:rsidP="00A07AF1">
      <w:pPr>
        <w:jc w:val="center"/>
        <w:rPr>
          <w:i/>
        </w:rPr>
      </w:pPr>
      <w:r w:rsidRPr="0098773B">
        <w:rPr>
          <w:i/>
        </w:rPr>
        <w:t>Уч</w:t>
      </w:r>
      <w:r w:rsidR="0086086F" w:rsidRPr="0098773B">
        <w:rPr>
          <w:i/>
        </w:rPr>
        <w:t>ё</w:t>
      </w:r>
      <w:r w:rsidRPr="0098773B">
        <w:rPr>
          <w:i/>
        </w:rPr>
        <w:t>ные степени</w:t>
      </w:r>
    </w:p>
    <w:p w14:paraId="41B8A4D6" w14:textId="77777777" w:rsidR="00A07AF1" w:rsidRDefault="00A07AF1" w:rsidP="00A07AF1">
      <w:pPr>
        <w:jc w:val="both"/>
        <w:rPr>
          <w:i/>
        </w:rPr>
      </w:pPr>
    </w:p>
    <w:p w14:paraId="63988CEB" w14:textId="21F1D664" w:rsidR="00A07AF1" w:rsidRPr="004B2D97" w:rsidRDefault="00A07AF1" w:rsidP="00A07AF1">
      <w:pPr>
        <w:jc w:val="both"/>
      </w:pPr>
      <w:r>
        <w:t>доктор</w:t>
      </w:r>
      <w:r w:rsidRPr="000710C4">
        <w:t xml:space="preserve"> </w:t>
      </w:r>
      <w:r>
        <w:t>богословия</w:t>
      </w:r>
      <w:r w:rsidRPr="000710C4">
        <w:t>/</w:t>
      </w:r>
      <w:r>
        <w:t>теологии</w:t>
      </w:r>
      <w:r w:rsidRPr="000710C4">
        <w:t xml:space="preserve"> (= </w:t>
      </w:r>
      <w:r>
        <w:t>русский</w:t>
      </w:r>
      <w:r w:rsidRPr="000710C4">
        <w:t>)</w:t>
      </w:r>
      <w:r w:rsidRPr="000710C4">
        <w:tab/>
      </w:r>
      <w:r w:rsidRPr="000710C4">
        <w:tab/>
      </w:r>
      <w:r w:rsidRPr="00F371D8">
        <w:rPr>
          <w:lang w:val="en-US"/>
        </w:rPr>
        <w:t>Doctor</w:t>
      </w:r>
      <w:r w:rsidRPr="000710C4">
        <w:t xml:space="preserve"> </w:t>
      </w:r>
      <w:r w:rsidRPr="00F371D8">
        <w:rPr>
          <w:lang w:val="en-US"/>
        </w:rPr>
        <w:t>of</w:t>
      </w:r>
      <w:r w:rsidRPr="000710C4">
        <w:t xml:space="preserve"> </w:t>
      </w:r>
      <w:r w:rsidRPr="00F371D8">
        <w:rPr>
          <w:lang w:val="en-US"/>
        </w:rPr>
        <w:t>Theology</w:t>
      </w:r>
    </w:p>
    <w:p w14:paraId="6E62F1C7" w14:textId="6D01F5C6" w:rsidR="00A07AF1" w:rsidRPr="004B2D97" w:rsidRDefault="00A07AF1" w:rsidP="00A07AF1">
      <w:pPr>
        <w:jc w:val="both"/>
      </w:pPr>
      <w:r>
        <w:t>доктор</w:t>
      </w:r>
      <w:r w:rsidRPr="004B2D97">
        <w:t xml:space="preserve"> </w:t>
      </w:r>
      <w:r>
        <w:t>филологических</w:t>
      </w:r>
      <w:r w:rsidRPr="004B2D97">
        <w:t xml:space="preserve"> </w:t>
      </w:r>
      <w:r>
        <w:t>наук</w:t>
      </w:r>
      <w:r w:rsidRPr="004B2D97">
        <w:t xml:space="preserve"> (= </w:t>
      </w:r>
      <w:r>
        <w:t>русский</w:t>
      </w:r>
      <w:r w:rsidRPr="004B2D97">
        <w:t>)</w:t>
      </w:r>
      <w:r w:rsidRPr="004B2D97">
        <w:tab/>
      </w:r>
      <w:r w:rsidRPr="004B2D97">
        <w:tab/>
      </w:r>
      <w:r w:rsidRPr="00F371D8">
        <w:rPr>
          <w:lang w:val="en-US"/>
        </w:rPr>
        <w:t>Doctor</w:t>
      </w:r>
      <w:r w:rsidRPr="004B2D97">
        <w:t xml:space="preserve"> </w:t>
      </w:r>
      <w:r w:rsidRPr="00F371D8">
        <w:rPr>
          <w:lang w:val="en-US"/>
        </w:rPr>
        <w:t>of</w:t>
      </w:r>
      <w:r w:rsidRPr="004B2D97">
        <w:t xml:space="preserve"> </w:t>
      </w:r>
      <w:r w:rsidRPr="00E66C13">
        <w:rPr>
          <w:lang w:val="en-US"/>
        </w:rPr>
        <w:t>Philology</w:t>
      </w:r>
    </w:p>
    <w:p w14:paraId="64E25A66" w14:textId="7051AD24" w:rsidR="00A07AF1" w:rsidRPr="004B2D97" w:rsidRDefault="00A07AF1" w:rsidP="00A07AF1">
      <w:pPr>
        <w:jc w:val="both"/>
      </w:pPr>
      <w:r>
        <w:t>доктор</w:t>
      </w:r>
      <w:r w:rsidRPr="004B2D97">
        <w:t xml:space="preserve"> </w:t>
      </w:r>
      <w:r>
        <w:t>философских</w:t>
      </w:r>
      <w:r w:rsidRPr="004B2D97">
        <w:t xml:space="preserve"> </w:t>
      </w:r>
      <w:r>
        <w:t>наук</w:t>
      </w:r>
      <w:r w:rsidRPr="004B2D97">
        <w:t xml:space="preserve"> (= </w:t>
      </w:r>
      <w:r>
        <w:t>русский</w:t>
      </w:r>
      <w:r w:rsidRPr="004B2D97">
        <w:t>)</w:t>
      </w:r>
      <w:r w:rsidRPr="004B2D97">
        <w:tab/>
      </w:r>
      <w:r w:rsidRPr="004B2D97">
        <w:tab/>
      </w:r>
      <w:r w:rsidRPr="00E84C7F">
        <w:rPr>
          <w:lang w:val="en-US"/>
        </w:rPr>
        <w:t>Doctor</w:t>
      </w:r>
      <w:r w:rsidRPr="004B2D97">
        <w:t xml:space="preserve"> </w:t>
      </w:r>
      <w:r w:rsidRPr="00E84C7F">
        <w:rPr>
          <w:lang w:val="en-US"/>
        </w:rPr>
        <w:t>of</w:t>
      </w:r>
      <w:r w:rsidRPr="004B2D97">
        <w:t xml:space="preserve"> </w:t>
      </w:r>
      <w:r w:rsidRPr="00E66C13">
        <w:rPr>
          <w:lang w:val="en-US"/>
        </w:rPr>
        <w:t>Philosoph</w:t>
      </w:r>
      <w:r w:rsidR="00F371D8" w:rsidRPr="00E66C13">
        <w:rPr>
          <w:lang w:val="en-US"/>
        </w:rPr>
        <w:t>y</w:t>
      </w:r>
    </w:p>
    <w:p w14:paraId="5AB2E5AD" w14:textId="3BEBBE7D" w:rsidR="00A07AF1" w:rsidRPr="004B2D97" w:rsidRDefault="00A07AF1" w:rsidP="00A07AF1">
      <w:pPr>
        <w:jc w:val="both"/>
      </w:pPr>
      <w:r>
        <w:t>доктор</w:t>
      </w:r>
      <w:r w:rsidRPr="004B2D97">
        <w:t xml:space="preserve"> </w:t>
      </w:r>
      <w:r>
        <w:t>церковной</w:t>
      </w:r>
      <w:r w:rsidRPr="004B2D97">
        <w:t xml:space="preserve"> </w:t>
      </w:r>
      <w:r>
        <w:t>истории</w:t>
      </w:r>
      <w:r w:rsidRPr="004B2D97">
        <w:t xml:space="preserve"> (= </w:t>
      </w:r>
      <w:r>
        <w:t>русский</w:t>
      </w:r>
      <w:r w:rsidRPr="004B2D97">
        <w:t>)</w:t>
      </w:r>
      <w:r w:rsidRPr="004B2D97">
        <w:tab/>
      </w:r>
      <w:r w:rsidRPr="004B2D97">
        <w:tab/>
      </w:r>
      <w:r w:rsidRPr="00E84C7F">
        <w:rPr>
          <w:lang w:val="en-US"/>
        </w:rPr>
        <w:t>Doctor</w:t>
      </w:r>
      <w:r w:rsidRPr="004B2D97">
        <w:t xml:space="preserve"> </w:t>
      </w:r>
      <w:r w:rsidRPr="00E84C7F">
        <w:rPr>
          <w:lang w:val="en-US"/>
        </w:rPr>
        <w:t>of</w:t>
      </w:r>
      <w:r w:rsidRPr="004B2D97">
        <w:t xml:space="preserve"> </w:t>
      </w:r>
      <w:r w:rsidRPr="00E84C7F">
        <w:rPr>
          <w:lang w:val="en-US"/>
        </w:rPr>
        <w:t>Church</w:t>
      </w:r>
      <w:r w:rsidRPr="004B2D97">
        <w:t xml:space="preserve"> </w:t>
      </w:r>
      <w:r w:rsidRPr="00E84C7F">
        <w:rPr>
          <w:lang w:val="en-US"/>
        </w:rPr>
        <w:t>History</w:t>
      </w:r>
    </w:p>
    <w:p w14:paraId="1C2209E6" w14:textId="7BE3FC42" w:rsidR="00A07AF1" w:rsidRPr="00E84C7F" w:rsidRDefault="00A07AF1" w:rsidP="00A07AF1">
      <w:pPr>
        <w:jc w:val="both"/>
        <w:rPr>
          <w:lang w:val="en-US"/>
        </w:rPr>
      </w:pPr>
      <w:r w:rsidRPr="00E84C7F">
        <w:t>д</w:t>
      </w:r>
      <w:r w:rsidRPr="00E84C7F">
        <w:rPr>
          <w:lang w:val="ka-GE"/>
        </w:rPr>
        <w:t>о</w:t>
      </w:r>
      <w:proofErr w:type="spellStart"/>
      <w:r>
        <w:t>ктор</w:t>
      </w:r>
      <w:proofErr w:type="spellEnd"/>
      <w:r w:rsidRPr="00E84C7F">
        <w:rPr>
          <w:lang w:val="en-US"/>
        </w:rPr>
        <w:t xml:space="preserve"> </w:t>
      </w:r>
      <w:r>
        <w:t>исторических</w:t>
      </w:r>
      <w:r w:rsidRPr="00E84C7F">
        <w:rPr>
          <w:lang w:val="en-US"/>
        </w:rPr>
        <w:t xml:space="preserve"> </w:t>
      </w:r>
      <w:r>
        <w:t>наук</w:t>
      </w:r>
      <w:r w:rsidRPr="00E84C7F">
        <w:rPr>
          <w:lang w:val="en-US"/>
        </w:rPr>
        <w:t xml:space="preserve"> (= </w:t>
      </w:r>
      <w:r>
        <w:t>русский</w:t>
      </w:r>
      <w:r w:rsidRPr="00E84C7F">
        <w:rPr>
          <w:lang w:val="en-US"/>
        </w:rPr>
        <w:t>)</w:t>
      </w:r>
      <w:r w:rsidRPr="00E84C7F">
        <w:rPr>
          <w:lang w:val="en-US"/>
        </w:rPr>
        <w:tab/>
      </w:r>
      <w:r w:rsidRPr="00E84C7F">
        <w:rPr>
          <w:lang w:val="en-US"/>
        </w:rPr>
        <w:tab/>
        <w:t xml:space="preserve">Doctor of </w:t>
      </w:r>
      <w:r w:rsidRPr="00E66C13">
        <w:rPr>
          <w:lang w:val="en-US"/>
        </w:rPr>
        <w:t>Historical Sciences</w:t>
      </w:r>
    </w:p>
    <w:p w14:paraId="60E26D2E" w14:textId="77777777" w:rsidR="00A07AF1" w:rsidRPr="00E84C7F" w:rsidRDefault="00A07AF1" w:rsidP="00A07AF1">
      <w:pPr>
        <w:jc w:val="both"/>
        <w:rPr>
          <w:lang w:val="en-US"/>
        </w:rPr>
      </w:pPr>
      <w:r w:rsidRPr="00E84C7F">
        <w:rPr>
          <w:lang w:val="en-US"/>
        </w:rPr>
        <w:t xml:space="preserve">Doctor </w:t>
      </w:r>
      <w:proofErr w:type="spellStart"/>
      <w:r w:rsidRPr="00E84C7F">
        <w:rPr>
          <w:lang w:val="en-US"/>
        </w:rPr>
        <w:t>habilitatus</w:t>
      </w:r>
      <w:proofErr w:type="spellEnd"/>
      <w:r w:rsidRPr="00E84C7F">
        <w:rPr>
          <w:lang w:val="en-US"/>
        </w:rPr>
        <w:t xml:space="preserve"> (= </w:t>
      </w:r>
      <w:r>
        <w:t>западный</w:t>
      </w:r>
      <w:r w:rsidRPr="00E84C7F">
        <w:rPr>
          <w:lang w:val="en-US"/>
        </w:rPr>
        <w:t>)</w:t>
      </w:r>
      <w:r w:rsidRPr="00E84C7F">
        <w:rPr>
          <w:lang w:val="en-US"/>
        </w:rPr>
        <w:tab/>
      </w:r>
      <w:r w:rsidRPr="00E84C7F">
        <w:rPr>
          <w:lang w:val="en-US"/>
        </w:rPr>
        <w:tab/>
      </w:r>
      <w:r w:rsidRPr="00E84C7F">
        <w:rPr>
          <w:lang w:val="en-US"/>
        </w:rPr>
        <w:tab/>
        <w:t>Doctor of Philosophy/</w:t>
      </w:r>
      <w:r>
        <w:rPr>
          <w:lang w:val="en-US"/>
        </w:rPr>
        <w:t xml:space="preserve">Theology (Dr. </w:t>
      </w:r>
      <w:proofErr w:type="spellStart"/>
      <w:r>
        <w:rPr>
          <w:lang w:val="en-US"/>
        </w:rPr>
        <w:t>habil</w:t>
      </w:r>
      <w:proofErr w:type="spellEnd"/>
      <w:r>
        <w:rPr>
          <w:lang w:val="en-US"/>
        </w:rPr>
        <w:t>.)</w:t>
      </w:r>
    </w:p>
    <w:p w14:paraId="6983797E" w14:textId="77777777" w:rsidR="00A07AF1" w:rsidRPr="00E84C7F" w:rsidRDefault="00A07AF1" w:rsidP="00A07AF1">
      <w:pPr>
        <w:jc w:val="both"/>
        <w:rPr>
          <w:lang w:val="en-US"/>
        </w:rPr>
      </w:pPr>
    </w:p>
    <w:p w14:paraId="73D8B34F" w14:textId="77777777" w:rsidR="00A07AF1" w:rsidRPr="00E84C7F" w:rsidRDefault="00A07AF1" w:rsidP="00A07AF1">
      <w:pPr>
        <w:jc w:val="both"/>
        <w:rPr>
          <w:lang w:val="en-US"/>
        </w:rPr>
      </w:pPr>
    </w:p>
    <w:p w14:paraId="5B63C40D" w14:textId="74493ADF" w:rsidR="00A07AF1" w:rsidRPr="004B2D97" w:rsidRDefault="00A07AF1" w:rsidP="00A07AF1">
      <w:pPr>
        <w:jc w:val="both"/>
      </w:pPr>
      <w:r>
        <w:t>кандидат</w:t>
      </w:r>
      <w:r w:rsidRPr="00E66C13">
        <w:t xml:space="preserve"> </w:t>
      </w:r>
      <w:r>
        <w:t>богословия</w:t>
      </w:r>
      <w:r w:rsidRPr="00E66C13">
        <w:t>/</w:t>
      </w:r>
      <w:r>
        <w:t>теологии</w:t>
      </w:r>
      <w:r w:rsidRPr="00E66C13">
        <w:tab/>
      </w:r>
      <w:r w:rsidRPr="00FE4909">
        <w:rPr>
          <w:lang w:val="en-US"/>
        </w:rPr>
        <w:t>PhD</w:t>
      </w:r>
      <w:r w:rsidRPr="00FE4909">
        <w:t xml:space="preserve"> </w:t>
      </w:r>
      <w:r w:rsidRPr="00FE4909">
        <w:rPr>
          <w:lang w:val="en-US"/>
        </w:rPr>
        <w:t>in</w:t>
      </w:r>
      <w:r w:rsidRPr="00FE4909">
        <w:t xml:space="preserve"> </w:t>
      </w:r>
      <w:r w:rsidRPr="00FE4909">
        <w:rPr>
          <w:lang w:val="en-US"/>
        </w:rPr>
        <w:t>Theology</w:t>
      </w:r>
    </w:p>
    <w:p w14:paraId="1D65055C" w14:textId="7EDD1E7D" w:rsidR="00A07AF1" w:rsidRPr="004B2D97" w:rsidRDefault="00A07AF1" w:rsidP="00A07AF1">
      <w:pPr>
        <w:jc w:val="both"/>
      </w:pPr>
      <w:r w:rsidRPr="00FE4909">
        <w:t>кандидат филологических наук</w:t>
      </w:r>
      <w:r w:rsidRPr="00FE4909">
        <w:tab/>
      </w:r>
      <w:r w:rsidRPr="00FE4909">
        <w:rPr>
          <w:lang w:val="en-US"/>
        </w:rPr>
        <w:t>PhD</w:t>
      </w:r>
      <w:r w:rsidRPr="00FE4909">
        <w:t xml:space="preserve"> </w:t>
      </w:r>
      <w:r w:rsidRPr="00FE4909">
        <w:rPr>
          <w:lang w:val="en-US"/>
        </w:rPr>
        <w:t>in</w:t>
      </w:r>
      <w:r w:rsidRPr="00FE4909">
        <w:t xml:space="preserve"> </w:t>
      </w:r>
      <w:r w:rsidRPr="00FE4909">
        <w:rPr>
          <w:lang w:val="en-US"/>
        </w:rPr>
        <w:t>Philology</w:t>
      </w:r>
    </w:p>
    <w:p w14:paraId="478B5DB5" w14:textId="65869481" w:rsidR="00A07AF1" w:rsidRPr="004B2D97" w:rsidRDefault="00A07AF1" w:rsidP="00A07AF1">
      <w:pPr>
        <w:jc w:val="both"/>
      </w:pPr>
      <w:r w:rsidRPr="00FE4909">
        <w:t>кандидат</w:t>
      </w:r>
      <w:r w:rsidRPr="004B2D97">
        <w:t xml:space="preserve"> </w:t>
      </w:r>
      <w:r w:rsidRPr="00FE4909">
        <w:t>философских</w:t>
      </w:r>
      <w:r w:rsidRPr="004B2D97">
        <w:t xml:space="preserve"> </w:t>
      </w:r>
      <w:r w:rsidRPr="00FE4909">
        <w:t>наук</w:t>
      </w:r>
      <w:r w:rsidRPr="004B2D97">
        <w:tab/>
      </w:r>
      <w:r w:rsidRPr="00FE4909">
        <w:rPr>
          <w:lang w:val="en-US"/>
        </w:rPr>
        <w:t>PhD</w:t>
      </w:r>
      <w:r w:rsidRPr="004B2D97">
        <w:t xml:space="preserve"> </w:t>
      </w:r>
      <w:r w:rsidRPr="00FE4909">
        <w:rPr>
          <w:lang w:val="en-US"/>
        </w:rPr>
        <w:t>in</w:t>
      </w:r>
      <w:r w:rsidRPr="004B2D97">
        <w:t xml:space="preserve"> </w:t>
      </w:r>
      <w:r w:rsidRPr="00FE4909">
        <w:rPr>
          <w:lang w:val="en-US"/>
        </w:rPr>
        <w:t>Philosophy</w:t>
      </w:r>
    </w:p>
    <w:p w14:paraId="4896C6F0" w14:textId="3F439F65" w:rsidR="00A07AF1" w:rsidRPr="00FE4909" w:rsidRDefault="00A07AF1" w:rsidP="00A07AF1">
      <w:pPr>
        <w:jc w:val="both"/>
        <w:rPr>
          <w:lang w:val="en-US"/>
        </w:rPr>
      </w:pPr>
      <w:r w:rsidRPr="00FE4909">
        <w:t>кандидат</w:t>
      </w:r>
      <w:r w:rsidRPr="00FE4909">
        <w:rPr>
          <w:lang w:val="en-US"/>
        </w:rPr>
        <w:t xml:space="preserve"> </w:t>
      </w:r>
      <w:r w:rsidRPr="00FE4909">
        <w:t>исторических</w:t>
      </w:r>
      <w:r w:rsidRPr="00FE4909">
        <w:rPr>
          <w:lang w:val="en-US"/>
        </w:rPr>
        <w:t xml:space="preserve"> </w:t>
      </w:r>
      <w:r w:rsidRPr="00FE4909">
        <w:t>наук</w:t>
      </w:r>
      <w:r w:rsidRPr="00FE4909">
        <w:rPr>
          <w:lang w:val="en-US"/>
        </w:rPr>
        <w:tab/>
        <w:t>PhD in Historical Sciences</w:t>
      </w:r>
    </w:p>
    <w:p w14:paraId="5B5ACB63" w14:textId="77777777" w:rsidR="00A07AF1" w:rsidRPr="00E84C7F" w:rsidRDefault="00A07AF1" w:rsidP="00A07AF1">
      <w:pPr>
        <w:jc w:val="both"/>
        <w:rPr>
          <w:lang w:val="en-US"/>
        </w:rPr>
      </w:pPr>
      <w:r w:rsidRPr="00FE4909">
        <w:rPr>
          <w:lang w:val="en-US"/>
        </w:rPr>
        <w:t xml:space="preserve">PhD (= </w:t>
      </w:r>
      <w:r w:rsidRPr="00FE4909">
        <w:t>западный</w:t>
      </w:r>
      <w:r w:rsidRPr="00FE4909">
        <w:rPr>
          <w:lang w:val="en-US"/>
        </w:rPr>
        <w:t>)</w:t>
      </w:r>
      <w:r w:rsidRPr="00FE4909">
        <w:rPr>
          <w:lang w:val="en-US"/>
        </w:rPr>
        <w:tab/>
      </w:r>
      <w:r w:rsidRPr="00FE4909">
        <w:rPr>
          <w:lang w:val="en-US"/>
        </w:rPr>
        <w:tab/>
      </w:r>
      <w:r w:rsidRPr="00FE4909">
        <w:rPr>
          <w:lang w:val="en-US"/>
        </w:rPr>
        <w:tab/>
        <w:t xml:space="preserve">PhD in Philology (in Philosophy </w:t>
      </w:r>
      <w:r w:rsidRPr="00FE4909">
        <w:t>и</w:t>
      </w:r>
      <w:r w:rsidRPr="00FE4909">
        <w:rPr>
          <w:lang w:val="en-US"/>
        </w:rPr>
        <w:t xml:space="preserve"> </w:t>
      </w:r>
      <w:r w:rsidRPr="00FE4909">
        <w:t>т</w:t>
      </w:r>
      <w:r w:rsidRPr="00FE4909">
        <w:rPr>
          <w:lang w:val="en-US"/>
        </w:rPr>
        <w:t xml:space="preserve">. </w:t>
      </w:r>
      <w:r w:rsidRPr="00FE4909">
        <w:t>д</w:t>
      </w:r>
      <w:r w:rsidRPr="00FE4909">
        <w:rPr>
          <w:lang w:val="en-US"/>
        </w:rPr>
        <w:t>.)</w:t>
      </w:r>
    </w:p>
    <w:p w14:paraId="5ECFA98E" w14:textId="77777777" w:rsidR="00DE2E65" w:rsidRPr="004B2D97" w:rsidRDefault="00DE2E65" w:rsidP="00A07AF1">
      <w:pPr>
        <w:jc w:val="both"/>
        <w:rPr>
          <w:lang w:val="en-US"/>
        </w:rPr>
      </w:pPr>
    </w:p>
    <w:p w14:paraId="4BB7F454" w14:textId="77777777" w:rsidR="00A07AF1" w:rsidRPr="004B2D97" w:rsidRDefault="00A07AF1" w:rsidP="00A07AF1">
      <w:pPr>
        <w:jc w:val="both"/>
        <w:rPr>
          <w:lang w:val="en-US"/>
        </w:rPr>
      </w:pPr>
      <w:r>
        <w:t>магистр</w:t>
      </w:r>
      <w:r w:rsidRPr="004B2D97">
        <w:rPr>
          <w:lang w:val="en-US"/>
        </w:rPr>
        <w:t xml:space="preserve"> </w:t>
      </w:r>
      <w:r>
        <w:t>богословия</w:t>
      </w:r>
      <w:r w:rsidRPr="004B2D97">
        <w:rPr>
          <w:lang w:val="en-US"/>
        </w:rPr>
        <w:tab/>
      </w:r>
      <w:r w:rsidRPr="004B2D97">
        <w:rPr>
          <w:lang w:val="en-US"/>
        </w:rPr>
        <w:tab/>
      </w:r>
      <w:r w:rsidRPr="004B2D97">
        <w:rPr>
          <w:lang w:val="en-US"/>
        </w:rPr>
        <w:tab/>
      </w:r>
      <w:r>
        <w:t>ΜΑ</w:t>
      </w:r>
      <w:r w:rsidRPr="004B2D97">
        <w:rPr>
          <w:lang w:val="en-US"/>
        </w:rPr>
        <w:t xml:space="preserve"> </w:t>
      </w:r>
      <w:r w:rsidRPr="00E84C7F">
        <w:rPr>
          <w:lang w:val="en-US"/>
        </w:rPr>
        <w:t>in</w:t>
      </w:r>
      <w:r w:rsidRPr="004B2D97">
        <w:rPr>
          <w:lang w:val="en-US"/>
        </w:rPr>
        <w:t xml:space="preserve"> </w:t>
      </w:r>
      <w:r w:rsidRPr="00E84C7F">
        <w:rPr>
          <w:lang w:val="en-US"/>
        </w:rPr>
        <w:t>Theology</w:t>
      </w:r>
    </w:p>
    <w:p w14:paraId="6B252031" w14:textId="77777777" w:rsidR="00A07AF1" w:rsidRPr="004B2D97" w:rsidRDefault="00A07AF1" w:rsidP="00A07AF1">
      <w:pPr>
        <w:jc w:val="both"/>
        <w:rPr>
          <w:lang w:val="en-US"/>
        </w:rPr>
      </w:pPr>
      <w:r>
        <w:t>магистр</w:t>
      </w:r>
      <w:r w:rsidRPr="004B2D97">
        <w:rPr>
          <w:lang w:val="en-US"/>
        </w:rPr>
        <w:t xml:space="preserve"> </w:t>
      </w:r>
      <w:r>
        <w:t>филологии</w:t>
      </w:r>
      <w:r w:rsidRPr="004B2D97">
        <w:rPr>
          <w:lang w:val="en-US"/>
        </w:rPr>
        <w:tab/>
      </w:r>
      <w:r w:rsidRPr="004B2D97">
        <w:rPr>
          <w:lang w:val="en-US"/>
        </w:rPr>
        <w:tab/>
      </w:r>
      <w:r w:rsidRPr="004B2D97">
        <w:rPr>
          <w:lang w:val="en-US"/>
        </w:rPr>
        <w:tab/>
      </w:r>
      <w:r w:rsidRPr="00E84C7F">
        <w:rPr>
          <w:lang w:val="en-US"/>
        </w:rPr>
        <w:t>MA</w:t>
      </w:r>
      <w:r w:rsidRPr="004B2D97">
        <w:rPr>
          <w:lang w:val="en-US"/>
        </w:rPr>
        <w:t xml:space="preserve"> </w:t>
      </w:r>
      <w:r w:rsidRPr="00E84C7F">
        <w:rPr>
          <w:lang w:val="en-US"/>
        </w:rPr>
        <w:t>in</w:t>
      </w:r>
      <w:r w:rsidRPr="004B2D97">
        <w:rPr>
          <w:lang w:val="en-US"/>
        </w:rPr>
        <w:t xml:space="preserve"> </w:t>
      </w:r>
      <w:r w:rsidRPr="00E84C7F">
        <w:rPr>
          <w:lang w:val="en-US"/>
        </w:rPr>
        <w:t>Philology</w:t>
      </w:r>
    </w:p>
    <w:p w14:paraId="0A50E44D" w14:textId="77777777" w:rsidR="00A07AF1" w:rsidRPr="00E84C7F" w:rsidRDefault="00A07AF1" w:rsidP="00A07AF1">
      <w:pPr>
        <w:jc w:val="both"/>
        <w:rPr>
          <w:lang w:val="en-US"/>
        </w:rPr>
      </w:pPr>
      <w:r>
        <w:t>ΜΑ</w:t>
      </w:r>
      <w:r w:rsidRPr="00E84C7F">
        <w:rPr>
          <w:lang w:val="en-US"/>
        </w:rPr>
        <w:t xml:space="preserve"> (= </w:t>
      </w:r>
      <w:r>
        <w:t>западный</w:t>
      </w:r>
      <w:r w:rsidRPr="00E84C7F">
        <w:rPr>
          <w:lang w:val="en-US"/>
        </w:rPr>
        <w:t>)</w:t>
      </w:r>
      <w:r w:rsidRPr="00E84C7F">
        <w:rPr>
          <w:lang w:val="en-US"/>
        </w:rPr>
        <w:tab/>
        <w:t xml:space="preserve"> </w:t>
      </w:r>
      <w:r w:rsidRPr="00E84C7F">
        <w:rPr>
          <w:lang w:val="en-US"/>
        </w:rPr>
        <w:tab/>
      </w:r>
      <w:r w:rsidRPr="00E84C7F">
        <w:rPr>
          <w:lang w:val="en-US"/>
        </w:rPr>
        <w:tab/>
      </w:r>
      <w:r>
        <w:t>ΜΑ</w:t>
      </w:r>
      <w:r w:rsidRPr="00E84C7F">
        <w:rPr>
          <w:lang w:val="en-US"/>
        </w:rPr>
        <w:t xml:space="preserve"> in Theology (in Philosophy </w:t>
      </w:r>
      <w:r>
        <w:t>и</w:t>
      </w:r>
      <w:r w:rsidRPr="00E84C7F">
        <w:rPr>
          <w:lang w:val="en-US"/>
        </w:rPr>
        <w:t xml:space="preserve"> </w:t>
      </w:r>
      <w:r>
        <w:t>т</w:t>
      </w:r>
      <w:r w:rsidRPr="00E84C7F">
        <w:rPr>
          <w:lang w:val="en-US"/>
        </w:rPr>
        <w:t xml:space="preserve">. </w:t>
      </w:r>
      <w:r>
        <w:t>д</w:t>
      </w:r>
      <w:r w:rsidRPr="00E84C7F">
        <w:rPr>
          <w:lang w:val="en-US"/>
        </w:rPr>
        <w:t>.)</w:t>
      </w:r>
    </w:p>
    <w:p w14:paraId="5C53120C" w14:textId="77777777" w:rsidR="00A07AF1" w:rsidRPr="00E84C7F" w:rsidRDefault="00A07AF1" w:rsidP="00A07AF1">
      <w:pPr>
        <w:jc w:val="both"/>
        <w:rPr>
          <w:lang w:val="en-US"/>
        </w:rPr>
      </w:pPr>
    </w:p>
    <w:p w14:paraId="79E83969" w14:textId="77777777" w:rsidR="00A07AF1" w:rsidRPr="00E84C7F" w:rsidRDefault="00A07AF1" w:rsidP="00A07AF1">
      <w:pPr>
        <w:jc w:val="both"/>
        <w:rPr>
          <w:lang w:val="en-US"/>
        </w:rPr>
      </w:pPr>
    </w:p>
    <w:p w14:paraId="5CEF764A" w14:textId="77777777" w:rsidR="00A07AF1" w:rsidRPr="00E84C7F" w:rsidRDefault="00A07AF1" w:rsidP="00A07AF1">
      <w:pPr>
        <w:jc w:val="both"/>
        <w:rPr>
          <w:lang w:val="en-US"/>
        </w:rPr>
      </w:pPr>
    </w:p>
    <w:p w14:paraId="6999EC8B" w14:textId="77777777" w:rsidR="00A07AF1" w:rsidRPr="00A07AF1" w:rsidRDefault="00A07AF1" w:rsidP="00A07AF1">
      <w:pPr>
        <w:jc w:val="center"/>
      </w:pPr>
      <w:r w:rsidRPr="00E84C7F">
        <w:rPr>
          <w:i/>
        </w:rPr>
        <w:t>Должности</w:t>
      </w:r>
      <w:r w:rsidRPr="00A07AF1">
        <w:rPr>
          <w:i/>
        </w:rPr>
        <w:t xml:space="preserve"> </w:t>
      </w:r>
      <w:r w:rsidRPr="00E84C7F">
        <w:rPr>
          <w:i/>
        </w:rPr>
        <w:t>и</w:t>
      </w:r>
      <w:r w:rsidRPr="00A07AF1">
        <w:rPr>
          <w:i/>
        </w:rPr>
        <w:t xml:space="preserve"> </w:t>
      </w:r>
      <w:r w:rsidRPr="00E84C7F">
        <w:rPr>
          <w:i/>
        </w:rPr>
        <w:t>звания</w:t>
      </w:r>
      <w:r w:rsidRPr="00A07AF1">
        <w:rPr>
          <w:i/>
        </w:rPr>
        <w:t xml:space="preserve"> </w:t>
      </w:r>
    </w:p>
    <w:p w14:paraId="51146D68" w14:textId="77777777" w:rsidR="00A07AF1" w:rsidRPr="00A07AF1" w:rsidRDefault="00A07AF1" w:rsidP="00A07AF1">
      <w:pPr>
        <w:jc w:val="both"/>
      </w:pPr>
    </w:p>
    <w:p w14:paraId="17B6119D" w14:textId="77777777" w:rsidR="00A07AF1" w:rsidRPr="00A07AF1" w:rsidRDefault="00A07AF1" w:rsidP="00A07AF1">
      <w:pPr>
        <w:jc w:val="both"/>
      </w:pPr>
      <w:r>
        <w:t>заслуженный</w:t>
      </w:r>
      <w:r w:rsidRPr="00A07AF1">
        <w:t xml:space="preserve"> </w:t>
      </w:r>
      <w:r>
        <w:t>профессор</w:t>
      </w:r>
      <w:r w:rsidRPr="00A07AF1">
        <w:tab/>
      </w:r>
      <w:r w:rsidRPr="00E84C7F">
        <w:rPr>
          <w:lang w:val="en-US"/>
        </w:rPr>
        <w:t>Professor</w:t>
      </w:r>
      <w:r w:rsidRPr="00A07AF1">
        <w:t xml:space="preserve"> </w:t>
      </w:r>
      <w:r w:rsidRPr="00E84C7F">
        <w:rPr>
          <w:lang w:val="en-US"/>
        </w:rPr>
        <w:t>Emeritus</w:t>
      </w:r>
    </w:p>
    <w:p w14:paraId="3ECE7DEA" w14:textId="77777777" w:rsidR="00A07AF1" w:rsidRPr="004B2D97" w:rsidRDefault="00A07AF1" w:rsidP="00A07AF1">
      <w:pPr>
        <w:jc w:val="both"/>
        <w:rPr>
          <w:lang w:val="en-US"/>
        </w:rPr>
      </w:pPr>
      <w:r>
        <w:t>профессор</w:t>
      </w:r>
      <w:r w:rsidRPr="004B2D97">
        <w:rPr>
          <w:lang w:val="en-US"/>
        </w:rPr>
        <w:tab/>
      </w:r>
      <w:r w:rsidRPr="004B2D97">
        <w:rPr>
          <w:lang w:val="en-US"/>
        </w:rPr>
        <w:tab/>
      </w:r>
      <w:r w:rsidRPr="004B2D97">
        <w:rPr>
          <w:lang w:val="en-US"/>
        </w:rPr>
        <w:tab/>
      </w:r>
      <w:r w:rsidRPr="00E84C7F">
        <w:rPr>
          <w:lang w:val="en-US"/>
        </w:rPr>
        <w:t>Professor</w:t>
      </w:r>
    </w:p>
    <w:p w14:paraId="12C15799" w14:textId="77777777" w:rsidR="00A07AF1" w:rsidRPr="00D32827" w:rsidRDefault="00A07AF1" w:rsidP="00A07AF1">
      <w:pPr>
        <w:jc w:val="both"/>
        <w:rPr>
          <w:lang w:val="en-US"/>
        </w:rPr>
      </w:pPr>
      <w:r>
        <w:t>доцент</w:t>
      </w:r>
      <w:r w:rsidRPr="004B2D97">
        <w:rPr>
          <w:lang w:val="en-US"/>
        </w:rPr>
        <w:tab/>
        <w:t xml:space="preserve"> </w:t>
      </w:r>
      <w:r w:rsidRPr="004B2D97">
        <w:rPr>
          <w:lang w:val="en-US"/>
        </w:rPr>
        <w:tab/>
      </w:r>
      <w:r w:rsidRPr="004B2D97">
        <w:rPr>
          <w:lang w:val="en-US"/>
        </w:rPr>
        <w:tab/>
      </w:r>
      <w:r w:rsidRPr="00D32827">
        <w:rPr>
          <w:lang w:val="en-US"/>
        </w:rPr>
        <w:t>Associate Professor</w:t>
      </w:r>
    </w:p>
    <w:p w14:paraId="1E4A370A" w14:textId="46E86964" w:rsidR="00A07AF1" w:rsidRPr="00D32827" w:rsidRDefault="00A07AF1" w:rsidP="00A07AF1">
      <w:pPr>
        <w:jc w:val="both"/>
        <w:rPr>
          <w:lang w:val="en-US"/>
        </w:rPr>
      </w:pPr>
      <w:proofErr w:type="spellStart"/>
      <w:r w:rsidRPr="00D32827">
        <w:t>ст</w:t>
      </w:r>
      <w:proofErr w:type="spellEnd"/>
      <w:r w:rsidRPr="00D32827">
        <w:rPr>
          <w:lang w:val="en-US"/>
        </w:rPr>
        <w:t xml:space="preserve">. </w:t>
      </w:r>
      <w:r w:rsidRPr="00D32827">
        <w:t>преподаватель</w:t>
      </w:r>
      <w:r w:rsidRPr="00D32827">
        <w:rPr>
          <w:lang w:val="en-US"/>
        </w:rPr>
        <w:tab/>
      </w:r>
      <w:r w:rsidRPr="00D32827">
        <w:rPr>
          <w:lang w:val="en-US"/>
        </w:rPr>
        <w:tab/>
        <w:t>Senior Teacher</w:t>
      </w:r>
    </w:p>
    <w:p w14:paraId="202E45CA" w14:textId="2B0D8B25" w:rsidR="00A07AF1" w:rsidRPr="00D32827" w:rsidRDefault="00A07AF1" w:rsidP="00A07AF1">
      <w:pPr>
        <w:jc w:val="both"/>
        <w:rPr>
          <w:lang w:val="en-US"/>
        </w:rPr>
      </w:pPr>
      <w:r w:rsidRPr="00D32827">
        <w:t>преподаватель</w:t>
      </w:r>
      <w:r w:rsidRPr="00D32827">
        <w:rPr>
          <w:lang w:val="en-US"/>
        </w:rPr>
        <w:tab/>
      </w:r>
      <w:r w:rsidRPr="00D32827">
        <w:rPr>
          <w:lang w:val="en-US"/>
        </w:rPr>
        <w:tab/>
      </w:r>
      <w:r w:rsidR="00D32827" w:rsidRPr="00D32827">
        <w:rPr>
          <w:lang w:val="en-US"/>
        </w:rPr>
        <w:t>Lectur</w:t>
      </w:r>
      <w:r w:rsidRPr="00D32827">
        <w:rPr>
          <w:lang w:val="en-US"/>
        </w:rPr>
        <w:t>er</w:t>
      </w:r>
    </w:p>
    <w:p w14:paraId="2A3810FA" w14:textId="435D9BC9" w:rsidR="00A07AF1" w:rsidRPr="00D32827" w:rsidRDefault="00A07AF1" w:rsidP="00A07AF1">
      <w:pPr>
        <w:jc w:val="both"/>
        <w:rPr>
          <w:lang w:val="en-US"/>
        </w:rPr>
      </w:pPr>
      <w:r w:rsidRPr="00D32827">
        <w:t>ассистент</w:t>
      </w:r>
      <w:r w:rsidRPr="00D32827">
        <w:rPr>
          <w:lang w:val="en-US"/>
        </w:rPr>
        <w:tab/>
      </w:r>
      <w:r w:rsidRPr="00D32827">
        <w:rPr>
          <w:lang w:val="en-US"/>
        </w:rPr>
        <w:tab/>
      </w:r>
      <w:r w:rsidRPr="00D32827">
        <w:rPr>
          <w:lang w:val="en-US"/>
        </w:rPr>
        <w:tab/>
        <w:t>Assistant</w:t>
      </w:r>
    </w:p>
    <w:p w14:paraId="792E3413" w14:textId="3F259C0C" w:rsidR="00E56012" w:rsidRPr="004B2D97" w:rsidRDefault="00E56012" w:rsidP="00E56012">
      <w:pPr>
        <w:rPr>
          <w:lang w:val="en-US"/>
        </w:rPr>
      </w:pPr>
      <w:r w:rsidRPr="00D32827">
        <w:t>преподаватель</w:t>
      </w:r>
      <w:r w:rsidRPr="00D32827">
        <w:rPr>
          <w:lang w:val="en-US"/>
        </w:rPr>
        <w:t>-</w:t>
      </w:r>
      <w:r w:rsidRPr="00D32827">
        <w:t>ассистент</w:t>
      </w:r>
      <w:r w:rsidRPr="00D32827">
        <w:rPr>
          <w:lang w:val="en-US"/>
        </w:rPr>
        <w:tab/>
        <w:t>Lecturer-Assistant</w:t>
      </w:r>
    </w:p>
    <w:p w14:paraId="43F0224F" w14:textId="77777777" w:rsidR="00A07AF1" w:rsidRPr="004B2D97" w:rsidRDefault="00A07AF1" w:rsidP="00A07AF1">
      <w:pPr>
        <w:jc w:val="both"/>
        <w:rPr>
          <w:lang w:val="en-US"/>
        </w:rPr>
      </w:pPr>
    </w:p>
    <w:p w14:paraId="6E610238" w14:textId="77777777" w:rsidR="00A07AF1" w:rsidRPr="000710C4" w:rsidRDefault="00A07AF1" w:rsidP="00A07AF1">
      <w:pPr>
        <w:jc w:val="both"/>
      </w:pPr>
      <w:r>
        <w:t>младший</w:t>
      </w:r>
      <w:r w:rsidRPr="000710C4">
        <w:t xml:space="preserve"> </w:t>
      </w:r>
      <w:r>
        <w:t>научный</w:t>
      </w:r>
      <w:r w:rsidRPr="000710C4">
        <w:t xml:space="preserve"> </w:t>
      </w:r>
      <w:r>
        <w:t>сотрудник</w:t>
      </w:r>
      <w:r w:rsidRPr="000710C4">
        <w:tab/>
      </w:r>
      <w:r w:rsidRPr="00E84C7F">
        <w:rPr>
          <w:lang w:val="en-US"/>
        </w:rPr>
        <w:t>Junior</w:t>
      </w:r>
      <w:r w:rsidRPr="000710C4">
        <w:t xml:space="preserve"> </w:t>
      </w:r>
      <w:r w:rsidRPr="00E84C7F">
        <w:rPr>
          <w:lang w:val="en-US"/>
        </w:rPr>
        <w:t>Researcher</w:t>
      </w:r>
    </w:p>
    <w:p w14:paraId="1A9F102A" w14:textId="77777777" w:rsidR="00A07AF1" w:rsidRDefault="00A07AF1" w:rsidP="00A07AF1">
      <w:pPr>
        <w:jc w:val="both"/>
      </w:pPr>
      <w:r>
        <w:t>научный сотрудник</w:t>
      </w:r>
      <w:r>
        <w:tab/>
      </w:r>
      <w:r>
        <w:tab/>
      </w:r>
      <w:r>
        <w:tab/>
      </w:r>
      <w:proofErr w:type="spellStart"/>
      <w:r>
        <w:t>Researcher</w:t>
      </w:r>
      <w:proofErr w:type="spellEnd"/>
    </w:p>
    <w:p w14:paraId="633BCB6F" w14:textId="77777777" w:rsidR="00A07AF1" w:rsidRDefault="00A07AF1" w:rsidP="00A07AF1">
      <w:pPr>
        <w:jc w:val="both"/>
      </w:pPr>
      <w:r>
        <w:t>старший научный сотрудник</w:t>
      </w:r>
      <w:r>
        <w:tab/>
      </w:r>
      <w:proofErr w:type="spellStart"/>
      <w:r>
        <w:t>Senior</w:t>
      </w:r>
      <w:proofErr w:type="spellEnd"/>
      <w:r>
        <w:t xml:space="preserve"> </w:t>
      </w:r>
      <w:proofErr w:type="spellStart"/>
      <w:r>
        <w:t>Researcher</w:t>
      </w:r>
      <w:proofErr w:type="spellEnd"/>
    </w:p>
    <w:p w14:paraId="07F859AA" w14:textId="77777777" w:rsidR="00A07AF1" w:rsidRDefault="00A07AF1" w:rsidP="00A07AF1">
      <w:pPr>
        <w:jc w:val="both"/>
      </w:pPr>
      <w:r>
        <w:t>ведущий научный сотрудник</w:t>
      </w:r>
      <w:r>
        <w:tab/>
      </w:r>
      <w:proofErr w:type="spellStart"/>
      <w:r>
        <w:t>Leading</w:t>
      </w:r>
      <w:proofErr w:type="spellEnd"/>
      <w:r>
        <w:t xml:space="preserve"> </w:t>
      </w:r>
      <w:proofErr w:type="spellStart"/>
      <w:r>
        <w:t>Researcher</w:t>
      </w:r>
      <w:proofErr w:type="spellEnd"/>
    </w:p>
    <w:p w14:paraId="5D94774B" w14:textId="391D534C" w:rsidR="00A07AF1" w:rsidRPr="00F15FBE" w:rsidRDefault="00A07AF1" w:rsidP="00A07AF1">
      <w:pPr>
        <w:jc w:val="both"/>
        <w:rPr>
          <w:lang w:val="en-US"/>
        </w:rPr>
      </w:pPr>
      <w:r>
        <w:t>главный</w:t>
      </w:r>
      <w:r w:rsidRPr="00F15FBE">
        <w:rPr>
          <w:lang w:val="en-US"/>
        </w:rPr>
        <w:t xml:space="preserve"> </w:t>
      </w:r>
      <w:r>
        <w:t>научный</w:t>
      </w:r>
      <w:r w:rsidRPr="00F15FBE">
        <w:rPr>
          <w:lang w:val="en-US"/>
        </w:rPr>
        <w:t xml:space="preserve"> </w:t>
      </w:r>
      <w:r>
        <w:t>сотрудник</w:t>
      </w:r>
      <w:r w:rsidRPr="00F15FBE">
        <w:rPr>
          <w:lang w:val="en-US"/>
        </w:rPr>
        <w:tab/>
      </w:r>
      <w:r w:rsidR="00D81BCF" w:rsidRPr="00BA5D5B">
        <w:rPr>
          <w:lang w:val="en-US"/>
        </w:rPr>
        <w:t>Chief</w:t>
      </w:r>
      <w:r w:rsidRPr="00F15FBE">
        <w:rPr>
          <w:lang w:val="en-US"/>
        </w:rPr>
        <w:t xml:space="preserve"> Researcher</w:t>
      </w:r>
    </w:p>
    <w:p w14:paraId="23B15C5A" w14:textId="77777777" w:rsidR="00A07AF1" w:rsidRPr="00F15FBE" w:rsidRDefault="00A07AF1" w:rsidP="00A07AF1">
      <w:pPr>
        <w:jc w:val="both"/>
        <w:rPr>
          <w:lang w:val="en-US"/>
        </w:rPr>
      </w:pPr>
    </w:p>
    <w:p w14:paraId="6630B5F2" w14:textId="124333A6" w:rsidR="00A07AF1" w:rsidRPr="00F15FBE" w:rsidRDefault="00A07AF1" w:rsidP="00A07AF1">
      <w:pPr>
        <w:jc w:val="both"/>
        <w:rPr>
          <w:lang w:val="en-US"/>
        </w:rPr>
      </w:pPr>
      <w:r>
        <w:t>аспирант</w:t>
      </w:r>
      <w:r w:rsidRPr="00E84C7F">
        <w:rPr>
          <w:lang w:val="en-US"/>
        </w:rPr>
        <w:t xml:space="preserve"> </w:t>
      </w:r>
      <w:r>
        <w:t>МДА</w:t>
      </w:r>
      <w:r w:rsidRPr="00E84C7F">
        <w:rPr>
          <w:lang w:val="en-US"/>
        </w:rPr>
        <w:tab/>
      </w:r>
      <w:r w:rsidRPr="00E84C7F">
        <w:rPr>
          <w:lang w:val="en-US"/>
        </w:rPr>
        <w:tab/>
      </w:r>
      <w:r w:rsidRPr="00E84C7F">
        <w:rPr>
          <w:lang w:val="en-US"/>
        </w:rPr>
        <w:tab/>
      </w:r>
      <w:r w:rsidRPr="00FE4909">
        <w:rPr>
          <w:lang w:val="en-US"/>
        </w:rPr>
        <w:t>PhD</w:t>
      </w:r>
      <w:r w:rsidR="00F15FBE" w:rsidRPr="00F15FBE">
        <w:rPr>
          <w:lang w:val="en-US"/>
        </w:rPr>
        <w:t xml:space="preserve"> </w:t>
      </w:r>
      <w:r w:rsidRPr="00BA5D5B">
        <w:rPr>
          <w:lang w:val="en-US"/>
        </w:rPr>
        <w:t xml:space="preserve">student </w:t>
      </w:r>
      <w:r w:rsidR="00A72831" w:rsidRPr="00BA5D5B">
        <w:rPr>
          <w:lang w:val="en-US"/>
        </w:rPr>
        <w:t>at the</w:t>
      </w:r>
      <w:r w:rsidRPr="00E84C7F">
        <w:rPr>
          <w:lang w:val="en-US"/>
        </w:rPr>
        <w:t xml:space="preserve"> Moscow Theological Academy </w:t>
      </w:r>
    </w:p>
    <w:p w14:paraId="75C0E92A" w14:textId="5DA9770D" w:rsidR="00A07AF1" w:rsidRPr="00BA5D5B" w:rsidRDefault="00A07AF1" w:rsidP="00A07AF1">
      <w:pPr>
        <w:jc w:val="both"/>
        <w:rPr>
          <w:lang w:val="en-US"/>
        </w:rPr>
      </w:pPr>
      <w:r>
        <w:t>студент</w:t>
      </w:r>
      <w:r w:rsidRPr="00E84C7F">
        <w:rPr>
          <w:lang w:val="en-US"/>
        </w:rPr>
        <w:t xml:space="preserve"> </w:t>
      </w:r>
      <w:r>
        <w:t>магистратуры</w:t>
      </w:r>
      <w:r w:rsidRPr="00E84C7F">
        <w:rPr>
          <w:lang w:val="en-US"/>
        </w:rPr>
        <w:t xml:space="preserve"> </w:t>
      </w:r>
      <w:r>
        <w:t>МДА</w:t>
      </w:r>
      <w:r w:rsidRPr="00E84C7F">
        <w:rPr>
          <w:lang w:val="en-US"/>
        </w:rPr>
        <w:tab/>
        <w:t xml:space="preserve">MA </w:t>
      </w:r>
      <w:r w:rsidRPr="00BA5D5B">
        <w:rPr>
          <w:lang w:val="en-US"/>
        </w:rPr>
        <w:t xml:space="preserve">student </w:t>
      </w:r>
      <w:r w:rsidR="00A72831" w:rsidRPr="00BA5D5B">
        <w:rPr>
          <w:lang w:val="en-US"/>
        </w:rPr>
        <w:t>at the</w:t>
      </w:r>
      <w:r w:rsidRPr="00BA5D5B">
        <w:rPr>
          <w:lang w:val="en-US"/>
        </w:rPr>
        <w:t xml:space="preserve"> Moscow Theological Academy </w:t>
      </w:r>
    </w:p>
    <w:p w14:paraId="04BDF1D0" w14:textId="1474314D" w:rsidR="00A07AF1" w:rsidRPr="00E84C7F" w:rsidRDefault="00A07AF1" w:rsidP="00A07AF1">
      <w:pPr>
        <w:jc w:val="both"/>
        <w:rPr>
          <w:lang w:val="en-US"/>
        </w:rPr>
      </w:pPr>
      <w:r w:rsidRPr="00BA5D5B">
        <w:t>студент</w:t>
      </w:r>
      <w:r w:rsidRPr="00BA5D5B">
        <w:rPr>
          <w:lang w:val="en-US"/>
        </w:rPr>
        <w:t xml:space="preserve"> </w:t>
      </w:r>
      <w:r w:rsidRPr="00BA5D5B">
        <w:t>бакалавриата</w:t>
      </w:r>
      <w:r w:rsidRPr="00BA5D5B">
        <w:rPr>
          <w:lang w:val="en-US"/>
        </w:rPr>
        <w:t xml:space="preserve"> </w:t>
      </w:r>
      <w:r w:rsidRPr="00BA5D5B">
        <w:t>МДА</w:t>
      </w:r>
      <w:r w:rsidRPr="00BA5D5B">
        <w:rPr>
          <w:lang w:val="en-US"/>
        </w:rPr>
        <w:tab/>
      </w:r>
      <w:r w:rsidRPr="00BA5D5B">
        <w:rPr>
          <w:lang w:val="en-US"/>
        </w:rPr>
        <w:tab/>
        <w:t xml:space="preserve">student </w:t>
      </w:r>
      <w:r w:rsidR="00A72831" w:rsidRPr="00BA5D5B">
        <w:rPr>
          <w:lang w:val="en-US"/>
        </w:rPr>
        <w:t>at the</w:t>
      </w:r>
      <w:r w:rsidRPr="00BA5D5B">
        <w:rPr>
          <w:lang w:val="en-US"/>
        </w:rPr>
        <w:t xml:space="preserve"> Moscow</w:t>
      </w:r>
      <w:r w:rsidRPr="00E84C7F">
        <w:rPr>
          <w:lang w:val="en-US"/>
        </w:rPr>
        <w:t xml:space="preserve"> Theological Academy </w:t>
      </w:r>
    </w:p>
    <w:p w14:paraId="05F26E4A" w14:textId="77777777" w:rsidR="00A07AF1" w:rsidRPr="00E84C7F" w:rsidRDefault="00A07AF1" w:rsidP="00A07AF1">
      <w:pPr>
        <w:jc w:val="both"/>
        <w:rPr>
          <w:lang w:val="en-US"/>
        </w:rPr>
      </w:pPr>
    </w:p>
    <w:p w14:paraId="407DC96D" w14:textId="43B5B0F1" w:rsidR="00A07AF1" w:rsidRPr="00603AE0" w:rsidRDefault="00A07AF1" w:rsidP="00A07AF1">
      <w:pPr>
        <w:jc w:val="center"/>
      </w:pPr>
      <w:r w:rsidRPr="00E84C7F">
        <w:rPr>
          <w:i/>
        </w:rPr>
        <w:t>Административные должности</w:t>
      </w:r>
      <w:r w:rsidR="00603AE0" w:rsidRPr="00603AE0">
        <w:rPr>
          <w:i/>
        </w:rPr>
        <w:t xml:space="preserve"> </w:t>
      </w:r>
      <w:r w:rsidR="00603AE0" w:rsidRPr="00603AE0">
        <w:t>(</w:t>
      </w:r>
      <w:bookmarkStart w:id="5" w:name="_GoBack"/>
      <w:bookmarkEnd w:id="5"/>
      <w:r w:rsidR="00603AE0" w:rsidRPr="00603AE0">
        <w:t>с маленькой буквы)</w:t>
      </w:r>
    </w:p>
    <w:p w14:paraId="34A52B72" w14:textId="77777777" w:rsidR="00A07AF1" w:rsidRPr="00E84C7F" w:rsidRDefault="00A07AF1" w:rsidP="00A07AF1">
      <w:pPr>
        <w:jc w:val="center"/>
        <w:rPr>
          <w:i/>
        </w:rPr>
      </w:pPr>
    </w:p>
    <w:p w14:paraId="3F808DE1" w14:textId="534FBFDF" w:rsidR="00A07AF1" w:rsidRPr="00603AE0" w:rsidRDefault="00A07AF1" w:rsidP="00A07AF1">
      <w:pPr>
        <w:jc w:val="both"/>
        <w:rPr>
          <w:lang w:val="en-US"/>
        </w:rPr>
      </w:pPr>
      <w:r w:rsidRPr="00D32827">
        <w:t>заведующий</w:t>
      </w:r>
      <w:r w:rsidRPr="00603AE0">
        <w:rPr>
          <w:lang w:val="en-US"/>
        </w:rPr>
        <w:t xml:space="preserve"> </w:t>
      </w:r>
      <w:r w:rsidRPr="00D32827">
        <w:t>кафедрой</w:t>
      </w:r>
      <w:r w:rsidRPr="00603AE0">
        <w:rPr>
          <w:lang w:val="en-US"/>
        </w:rPr>
        <w:tab/>
      </w:r>
      <w:r w:rsidRPr="00603AE0">
        <w:rPr>
          <w:lang w:val="en-US"/>
        </w:rPr>
        <w:tab/>
      </w:r>
      <w:r w:rsidR="00603AE0">
        <w:rPr>
          <w:lang w:val="en-US"/>
        </w:rPr>
        <w:t>h</w:t>
      </w:r>
      <w:r w:rsidR="001370B9" w:rsidRPr="00D32827">
        <w:rPr>
          <w:lang w:val="en-US"/>
        </w:rPr>
        <w:t>ead</w:t>
      </w:r>
      <w:r w:rsidRPr="00603AE0">
        <w:rPr>
          <w:lang w:val="en-US"/>
        </w:rPr>
        <w:t xml:space="preserve"> </w:t>
      </w:r>
      <w:r w:rsidRPr="00D32827">
        <w:rPr>
          <w:lang w:val="en-US"/>
        </w:rPr>
        <w:t>of</w:t>
      </w:r>
      <w:r w:rsidRPr="00603AE0">
        <w:rPr>
          <w:lang w:val="en-US"/>
        </w:rPr>
        <w:t xml:space="preserve"> </w:t>
      </w:r>
      <w:r w:rsidRPr="00D32827">
        <w:rPr>
          <w:lang w:val="en-US"/>
        </w:rPr>
        <w:t>the</w:t>
      </w:r>
      <w:r w:rsidRPr="00603AE0">
        <w:rPr>
          <w:lang w:val="en-US"/>
        </w:rPr>
        <w:t xml:space="preserve"> </w:t>
      </w:r>
      <w:r w:rsidRPr="00D32827">
        <w:rPr>
          <w:lang w:val="en-US"/>
        </w:rPr>
        <w:t>Department</w:t>
      </w:r>
      <w:r w:rsidRPr="00603AE0">
        <w:rPr>
          <w:lang w:val="en-US"/>
        </w:rPr>
        <w:t xml:space="preserve"> </w:t>
      </w:r>
      <w:r w:rsidRPr="00D32827">
        <w:rPr>
          <w:lang w:val="en-US"/>
        </w:rPr>
        <w:t>of</w:t>
      </w:r>
      <w:r w:rsidRPr="00603AE0">
        <w:rPr>
          <w:lang w:val="en-US"/>
        </w:rPr>
        <w:t>...</w:t>
      </w:r>
    </w:p>
    <w:p w14:paraId="721D71FC" w14:textId="4C0C68B3" w:rsidR="001370B9" w:rsidRPr="00D32827" w:rsidRDefault="001370B9" w:rsidP="00A07AF1">
      <w:pPr>
        <w:jc w:val="both"/>
        <w:rPr>
          <w:lang w:val="en-US"/>
        </w:rPr>
      </w:pPr>
      <w:r w:rsidRPr="00D32827">
        <w:t>и</w:t>
      </w:r>
      <w:r w:rsidRPr="00D32827">
        <w:rPr>
          <w:lang w:val="en-US"/>
        </w:rPr>
        <w:t xml:space="preserve">. </w:t>
      </w:r>
      <w:r w:rsidRPr="00D32827">
        <w:t>о</w:t>
      </w:r>
      <w:r w:rsidRPr="00D32827">
        <w:rPr>
          <w:lang w:val="en-US"/>
        </w:rPr>
        <w:t xml:space="preserve">. </w:t>
      </w:r>
      <w:r w:rsidRPr="00D32827">
        <w:t>заведующего</w:t>
      </w:r>
      <w:r w:rsidRPr="00D32827">
        <w:rPr>
          <w:lang w:val="en-US"/>
        </w:rPr>
        <w:t xml:space="preserve"> </w:t>
      </w:r>
      <w:r w:rsidRPr="00D32827">
        <w:t>кафедрой</w:t>
      </w:r>
      <w:r w:rsidRPr="00D32827">
        <w:rPr>
          <w:lang w:val="en-US"/>
        </w:rPr>
        <w:tab/>
      </w:r>
      <w:r w:rsidR="00603AE0">
        <w:rPr>
          <w:lang w:val="en-US"/>
        </w:rPr>
        <w:t>a</w:t>
      </w:r>
      <w:r w:rsidRPr="00D32827">
        <w:rPr>
          <w:lang w:val="en-US"/>
        </w:rPr>
        <w:t xml:space="preserve">cting </w:t>
      </w:r>
      <w:r w:rsidR="00603AE0">
        <w:rPr>
          <w:lang w:val="en-US"/>
        </w:rPr>
        <w:t>h</w:t>
      </w:r>
      <w:r w:rsidRPr="00D32827">
        <w:rPr>
          <w:lang w:val="en-US"/>
        </w:rPr>
        <w:t>ead of the Department of…</w:t>
      </w:r>
    </w:p>
    <w:p w14:paraId="41CFC5EF" w14:textId="555FBAE5" w:rsidR="00A07AF1" w:rsidRPr="00D32827" w:rsidRDefault="00A07AF1" w:rsidP="00A07AF1">
      <w:pPr>
        <w:jc w:val="both"/>
      </w:pPr>
      <w:r w:rsidRPr="00D32827">
        <w:t>декан</w:t>
      </w:r>
      <w:r w:rsidRPr="00D32827">
        <w:tab/>
      </w:r>
      <w:r w:rsidRPr="00D32827">
        <w:tab/>
      </w:r>
      <w:r w:rsidRPr="00D32827">
        <w:tab/>
      </w:r>
      <w:r w:rsidRPr="00D32827">
        <w:tab/>
      </w:r>
      <w:r w:rsidRPr="00D32827">
        <w:tab/>
      </w:r>
      <w:r w:rsidR="00603AE0">
        <w:rPr>
          <w:lang w:val="en-US"/>
        </w:rPr>
        <w:t>d</w:t>
      </w:r>
      <w:r w:rsidR="00F15FBE" w:rsidRPr="00D32827">
        <w:rPr>
          <w:lang w:val="en-US"/>
        </w:rPr>
        <w:t>ean</w:t>
      </w:r>
      <w:r w:rsidRPr="00D32827">
        <w:t xml:space="preserve"> </w:t>
      </w:r>
      <w:r w:rsidRPr="00D32827">
        <w:rPr>
          <w:lang w:val="en-US"/>
        </w:rPr>
        <w:t>of</w:t>
      </w:r>
      <w:r w:rsidRPr="00D32827">
        <w:t xml:space="preserve"> </w:t>
      </w:r>
      <w:r w:rsidRPr="00D32827">
        <w:rPr>
          <w:lang w:val="en-US"/>
        </w:rPr>
        <w:t>the</w:t>
      </w:r>
      <w:r w:rsidR="00CA6E86" w:rsidRPr="00D32827">
        <w:t>…</w:t>
      </w:r>
    </w:p>
    <w:p w14:paraId="5AE92974" w14:textId="77777777" w:rsidR="00A07AF1" w:rsidRPr="00D32827" w:rsidRDefault="00A07AF1" w:rsidP="00A07AF1">
      <w:pPr>
        <w:jc w:val="both"/>
      </w:pPr>
    </w:p>
    <w:p w14:paraId="3DE839DB" w14:textId="77777777" w:rsidR="00A07AF1" w:rsidRPr="00D32827" w:rsidRDefault="00A07AF1" w:rsidP="00A07AF1">
      <w:pPr>
        <w:jc w:val="both"/>
      </w:pPr>
    </w:p>
    <w:p w14:paraId="110063EC" w14:textId="3C664B8F" w:rsidR="00A07AF1" w:rsidRPr="00D32827" w:rsidRDefault="00A07AF1" w:rsidP="00A07AF1">
      <w:pPr>
        <w:jc w:val="both"/>
        <w:rPr>
          <w:b/>
        </w:rPr>
      </w:pPr>
      <w:r w:rsidRPr="00D32827">
        <w:t xml:space="preserve">2. </w:t>
      </w:r>
      <w:r w:rsidRPr="00D32827">
        <w:rPr>
          <w:b/>
        </w:rPr>
        <w:t>Названи</w:t>
      </w:r>
      <w:r w:rsidR="001370B9" w:rsidRPr="00D32827">
        <w:rPr>
          <w:b/>
        </w:rPr>
        <w:t>я</w:t>
      </w:r>
      <w:r w:rsidRPr="00D32827">
        <w:rPr>
          <w:b/>
        </w:rPr>
        <w:t xml:space="preserve"> кафедр пишутся с большой буквы по такой схеме:</w:t>
      </w:r>
    </w:p>
    <w:p w14:paraId="570614A6" w14:textId="77777777" w:rsidR="00A07AF1" w:rsidRPr="00D32827" w:rsidRDefault="00A07AF1" w:rsidP="00A07AF1">
      <w:pPr>
        <w:jc w:val="both"/>
      </w:pPr>
    </w:p>
    <w:p w14:paraId="1F52FBD3" w14:textId="77777777" w:rsidR="00A07AF1" w:rsidRPr="00D32827" w:rsidRDefault="00A07AF1" w:rsidP="00A07AF1">
      <w:pPr>
        <w:jc w:val="both"/>
        <w:rPr>
          <w:lang w:val="en-US"/>
        </w:rPr>
      </w:pPr>
      <w:r w:rsidRPr="00D32827">
        <w:rPr>
          <w:lang w:val="en-US"/>
        </w:rPr>
        <w:t>Department of Theology</w:t>
      </w:r>
    </w:p>
    <w:p w14:paraId="4D93871F" w14:textId="77777777" w:rsidR="00A07AF1" w:rsidRPr="00D32827" w:rsidRDefault="00A07AF1" w:rsidP="00A07AF1">
      <w:pPr>
        <w:jc w:val="both"/>
        <w:rPr>
          <w:lang w:val="en-US"/>
        </w:rPr>
      </w:pPr>
      <w:r w:rsidRPr="00D32827">
        <w:rPr>
          <w:lang w:val="en-US"/>
        </w:rPr>
        <w:t>Department of Philology</w:t>
      </w:r>
    </w:p>
    <w:p w14:paraId="2FB39651" w14:textId="77777777" w:rsidR="00A07AF1" w:rsidRPr="00D32827" w:rsidRDefault="00A07AF1" w:rsidP="00A07AF1">
      <w:pPr>
        <w:jc w:val="both"/>
        <w:rPr>
          <w:lang w:val="en-US"/>
        </w:rPr>
      </w:pPr>
      <w:r w:rsidRPr="00D32827">
        <w:rPr>
          <w:lang w:val="en-US"/>
        </w:rPr>
        <w:t>Department of Biblical Studies</w:t>
      </w:r>
    </w:p>
    <w:p w14:paraId="179A640A" w14:textId="77777777" w:rsidR="00A07AF1" w:rsidRPr="00D32827" w:rsidRDefault="00A07AF1" w:rsidP="00A07AF1">
      <w:pPr>
        <w:jc w:val="both"/>
        <w:rPr>
          <w:lang w:val="en-US"/>
        </w:rPr>
      </w:pPr>
      <w:r w:rsidRPr="00D32827">
        <w:rPr>
          <w:lang w:val="en-US"/>
        </w:rPr>
        <w:t>Department of Church History</w:t>
      </w:r>
    </w:p>
    <w:p w14:paraId="18FC9978" w14:textId="77777777" w:rsidR="00A07AF1" w:rsidRPr="00D32827" w:rsidRDefault="00A07AF1" w:rsidP="00A07AF1">
      <w:pPr>
        <w:jc w:val="both"/>
        <w:rPr>
          <w:lang w:val="en-US"/>
        </w:rPr>
      </w:pPr>
    </w:p>
    <w:p w14:paraId="2D984F29" w14:textId="77777777" w:rsidR="00A07AF1" w:rsidRPr="00D32827" w:rsidRDefault="00A07AF1" w:rsidP="00A07AF1">
      <w:pPr>
        <w:jc w:val="both"/>
      </w:pPr>
      <w:r w:rsidRPr="00D32827">
        <w:rPr>
          <w:i/>
        </w:rPr>
        <w:t xml:space="preserve">После </w:t>
      </w:r>
      <w:r w:rsidRPr="00D32827">
        <w:rPr>
          <w:lang w:val="en-US"/>
        </w:rPr>
        <w:t>of</w:t>
      </w:r>
      <w:r w:rsidRPr="00D32827">
        <w:rPr>
          <w:i/>
        </w:rPr>
        <w:t xml:space="preserve"> артикля нет</w:t>
      </w:r>
      <w:r w:rsidRPr="00D32827">
        <w:t>.</w:t>
      </w:r>
    </w:p>
    <w:p w14:paraId="4721A512" w14:textId="77777777" w:rsidR="00A07AF1" w:rsidRPr="00D32827" w:rsidRDefault="00A07AF1" w:rsidP="00A07AF1">
      <w:pPr>
        <w:jc w:val="both"/>
      </w:pPr>
    </w:p>
    <w:p w14:paraId="70C680D2" w14:textId="77777777" w:rsidR="00A07AF1" w:rsidRPr="00D32827" w:rsidRDefault="00A07AF1" w:rsidP="00A07AF1">
      <w:pPr>
        <w:jc w:val="both"/>
        <w:rPr>
          <w:b/>
        </w:rPr>
      </w:pPr>
      <w:r w:rsidRPr="00D32827">
        <w:t xml:space="preserve">3. </w:t>
      </w:r>
      <w:r w:rsidRPr="00D32827">
        <w:rPr>
          <w:b/>
        </w:rPr>
        <w:t>Соединение должности, кафедры и уч. заведения производится через "</w:t>
      </w:r>
      <w:proofErr w:type="spellStart"/>
      <w:r w:rsidRPr="00D32827">
        <w:rPr>
          <w:b/>
        </w:rPr>
        <w:t>at</w:t>
      </w:r>
      <w:proofErr w:type="spellEnd"/>
      <w:r w:rsidRPr="00D32827">
        <w:rPr>
          <w:b/>
        </w:rPr>
        <w:t xml:space="preserve"> </w:t>
      </w:r>
      <w:proofErr w:type="spellStart"/>
      <w:r w:rsidRPr="00D32827">
        <w:rPr>
          <w:b/>
        </w:rPr>
        <w:t>the</w:t>
      </w:r>
      <w:proofErr w:type="spellEnd"/>
      <w:r w:rsidRPr="00D32827">
        <w:rPr>
          <w:b/>
        </w:rPr>
        <w:t>":</w:t>
      </w:r>
    </w:p>
    <w:p w14:paraId="16AADFD3" w14:textId="77777777" w:rsidR="00A07AF1" w:rsidRPr="00D32827" w:rsidRDefault="00A07AF1" w:rsidP="00A07AF1">
      <w:pPr>
        <w:jc w:val="both"/>
      </w:pPr>
    </w:p>
    <w:p w14:paraId="345964DD" w14:textId="77777777" w:rsidR="00A07AF1" w:rsidRPr="00D32827" w:rsidRDefault="00A07AF1" w:rsidP="00A07AF1">
      <w:pPr>
        <w:jc w:val="both"/>
        <w:rPr>
          <w:lang w:val="en-US"/>
        </w:rPr>
      </w:pPr>
      <w:r w:rsidRPr="00D32827">
        <w:rPr>
          <w:lang w:val="en-US"/>
        </w:rPr>
        <w:t xml:space="preserve">Associate Professor </w:t>
      </w:r>
      <w:r w:rsidRPr="00D32827">
        <w:rPr>
          <w:b/>
          <w:lang w:val="en-US"/>
        </w:rPr>
        <w:t>at the</w:t>
      </w:r>
      <w:r w:rsidRPr="00D32827">
        <w:rPr>
          <w:lang w:val="en-US"/>
        </w:rPr>
        <w:t xml:space="preserve"> Department of Church History and Humanities </w:t>
      </w:r>
      <w:r w:rsidRPr="00D32827">
        <w:rPr>
          <w:b/>
          <w:lang w:val="en-US"/>
        </w:rPr>
        <w:t>at the</w:t>
      </w:r>
      <w:r w:rsidRPr="00D32827">
        <w:rPr>
          <w:lang w:val="en-US"/>
        </w:rPr>
        <w:t xml:space="preserve"> Yekaterinburg Theological Seminary</w:t>
      </w:r>
    </w:p>
    <w:p w14:paraId="647F4980" w14:textId="77777777" w:rsidR="00A07AF1" w:rsidRPr="00D32827" w:rsidRDefault="00A07AF1" w:rsidP="00A07AF1">
      <w:pPr>
        <w:jc w:val="both"/>
        <w:rPr>
          <w:lang w:val="en-US"/>
        </w:rPr>
      </w:pPr>
    </w:p>
    <w:p w14:paraId="02339DD4" w14:textId="77777777" w:rsidR="00A07AF1" w:rsidRDefault="00A07AF1" w:rsidP="00A07AF1">
      <w:pPr>
        <w:spacing w:line="360" w:lineRule="auto"/>
        <w:contextualSpacing/>
        <w:jc w:val="both"/>
        <w:rPr>
          <w:lang w:val="en-US"/>
        </w:rPr>
      </w:pPr>
      <w:r w:rsidRPr="00D32827">
        <w:rPr>
          <w:lang w:val="en-US"/>
        </w:rPr>
        <w:t>Leading Researcher</w:t>
      </w:r>
      <w:r w:rsidRPr="00CF42E9">
        <w:rPr>
          <w:lang w:val="en-US"/>
        </w:rPr>
        <w:t xml:space="preserve"> </w:t>
      </w:r>
      <w:r w:rsidRPr="00CF42E9">
        <w:rPr>
          <w:b/>
          <w:lang w:val="en-US"/>
        </w:rPr>
        <w:t>at the</w:t>
      </w:r>
      <w:r w:rsidRPr="005E0411">
        <w:rPr>
          <w:lang w:val="en-US"/>
        </w:rPr>
        <w:t xml:space="preserve"> Institute of Philosophy </w:t>
      </w:r>
      <w:r w:rsidRPr="00CF42E9">
        <w:rPr>
          <w:b/>
          <w:lang w:val="en-US"/>
        </w:rPr>
        <w:t>at the</w:t>
      </w:r>
      <w:r>
        <w:rPr>
          <w:lang w:val="en-US"/>
        </w:rPr>
        <w:t xml:space="preserve"> </w:t>
      </w:r>
      <w:r w:rsidRPr="005E0411">
        <w:rPr>
          <w:lang w:val="en-US"/>
        </w:rPr>
        <w:t>Russian Academy of Sciences</w:t>
      </w:r>
    </w:p>
    <w:p w14:paraId="113A77D4" w14:textId="77777777" w:rsidR="00A07AF1" w:rsidRPr="005E0411" w:rsidRDefault="00A07AF1" w:rsidP="00A07AF1">
      <w:pPr>
        <w:spacing w:line="360" w:lineRule="auto"/>
        <w:contextualSpacing/>
        <w:jc w:val="both"/>
        <w:rPr>
          <w:lang w:val="en-US"/>
        </w:rPr>
      </w:pPr>
    </w:p>
    <w:p w14:paraId="0B13C122" w14:textId="79197D6C" w:rsidR="00A07AF1" w:rsidRDefault="00A07AF1" w:rsidP="00A07AF1">
      <w:pPr>
        <w:jc w:val="both"/>
      </w:pPr>
      <w:r>
        <w:t>4. Если кафедра не указана</w:t>
      </w:r>
      <w:r w:rsidR="009F6FE4">
        <w:t xml:space="preserve"> (если доцент или профессор по званию, а не по должности)</w:t>
      </w:r>
      <w:r>
        <w:t>, то так:</w:t>
      </w:r>
    </w:p>
    <w:p w14:paraId="0FE4F9EA" w14:textId="77777777" w:rsidR="00A07AF1" w:rsidRDefault="00A07AF1" w:rsidP="00A07AF1">
      <w:pPr>
        <w:jc w:val="both"/>
      </w:pPr>
    </w:p>
    <w:p w14:paraId="5E544133" w14:textId="77777777" w:rsidR="00A07AF1" w:rsidRPr="00CF42E9" w:rsidRDefault="00A07AF1" w:rsidP="00A07AF1">
      <w:pPr>
        <w:jc w:val="both"/>
        <w:rPr>
          <w:shd w:val="clear" w:color="auto" w:fill="FFFFFF"/>
          <w:lang w:val="en-US"/>
        </w:rPr>
      </w:pPr>
      <w:r w:rsidRPr="00072E2F">
        <w:rPr>
          <w:shd w:val="clear" w:color="auto" w:fill="FFFFFF"/>
          <w:lang w:val="en-US"/>
        </w:rPr>
        <w:t>P</w:t>
      </w:r>
      <w:r w:rsidRPr="005E0411">
        <w:rPr>
          <w:shd w:val="clear" w:color="auto" w:fill="FFFFFF"/>
          <w:lang w:val="en-US"/>
        </w:rPr>
        <w:t xml:space="preserve">rofessor </w:t>
      </w:r>
      <w:r w:rsidRPr="00CF42E9">
        <w:rPr>
          <w:b/>
          <w:shd w:val="clear" w:color="auto" w:fill="FFFFFF"/>
          <w:lang w:val="en-US"/>
        </w:rPr>
        <w:t>of the</w:t>
      </w:r>
      <w:r>
        <w:rPr>
          <w:shd w:val="clear" w:color="auto" w:fill="FFFFFF"/>
          <w:lang w:val="en-US"/>
        </w:rPr>
        <w:t xml:space="preserve"> </w:t>
      </w:r>
      <w:r w:rsidRPr="005E0411">
        <w:rPr>
          <w:shd w:val="clear" w:color="auto" w:fill="FFFFFF"/>
          <w:lang w:val="en-US"/>
        </w:rPr>
        <w:t>Ivanovo State University</w:t>
      </w:r>
    </w:p>
    <w:p w14:paraId="61562E65" w14:textId="77777777" w:rsidR="00A07AF1" w:rsidRPr="00CF42E9" w:rsidRDefault="00A07AF1" w:rsidP="00A07AF1">
      <w:pPr>
        <w:jc w:val="both"/>
        <w:rPr>
          <w:lang w:val="en-US"/>
        </w:rPr>
      </w:pPr>
      <w:r w:rsidRPr="00E84C7F">
        <w:rPr>
          <w:lang w:val="en-US"/>
        </w:rPr>
        <w:t>Associate</w:t>
      </w:r>
      <w:r w:rsidRPr="00CF42E9">
        <w:rPr>
          <w:lang w:val="en-US"/>
        </w:rPr>
        <w:t xml:space="preserve"> </w:t>
      </w:r>
      <w:r w:rsidRPr="00E84C7F">
        <w:rPr>
          <w:lang w:val="en-US"/>
        </w:rPr>
        <w:t>Professor</w:t>
      </w:r>
      <w:r w:rsidRPr="00CF42E9">
        <w:rPr>
          <w:lang w:val="en-US"/>
        </w:rPr>
        <w:t xml:space="preserve"> </w:t>
      </w:r>
      <w:r w:rsidRPr="00CF42E9">
        <w:rPr>
          <w:b/>
          <w:lang w:val="en-US"/>
        </w:rPr>
        <w:t>of the</w:t>
      </w:r>
      <w:r>
        <w:rPr>
          <w:lang w:val="en-US"/>
        </w:rPr>
        <w:t xml:space="preserve"> </w:t>
      </w:r>
      <w:r w:rsidRPr="005E0411">
        <w:rPr>
          <w:lang w:val="en-US"/>
        </w:rPr>
        <w:t>Moscow State University</w:t>
      </w:r>
    </w:p>
    <w:p w14:paraId="636A83F5" w14:textId="77777777" w:rsidR="00A07AF1" w:rsidRPr="00A07AF1" w:rsidRDefault="00A07AF1" w:rsidP="00B9360E">
      <w:pPr>
        <w:spacing w:before="100" w:beforeAutospacing="1" w:after="120"/>
        <w:ind w:firstLine="567"/>
        <w:jc w:val="both"/>
        <w:rPr>
          <w:b/>
          <w:bCs/>
          <w:lang w:val="en-US"/>
        </w:rPr>
      </w:pPr>
    </w:p>
    <w:sectPr w:rsidR="00A07AF1" w:rsidRPr="00A0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17B25" w14:textId="77777777" w:rsidR="005C615C" w:rsidRDefault="005C615C" w:rsidP="00921D84">
      <w:r>
        <w:separator/>
      </w:r>
    </w:p>
  </w:endnote>
  <w:endnote w:type="continuationSeparator" w:id="0">
    <w:p w14:paraId="3EF7246A" w14:textId="77777777" w:rsidR="005C615C" w:rsidRDefault="005C615C" w:rsidP="0092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Serif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Sans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Serif-Regular">
    <w:altName w:val="MS Mincho"/>
    <w:panose1 w:val="00000000000000000000"/>
    <w:charset w:val="80"/>
    <w:family w:val="auto"/>
    <w:notTrueType/>
    <w:pitch w:val="default"/>
    <w:sig w:usb0="20000001" w:usb1="08070000" w:usb2="00000010" w:usb3="00000000" w:csb0="00020100" w:csb1="00000000"/>
  </w:font>
  <w:font w:name="PTSans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2419A" w14:textId="77777777" w:rsidR="005C615C" w:rsidRDefault="005C615C" w:rsidP="00921D84">
      <w:r>
        <w:separator/>
      </w:r>
    </w:p>
  </w:footnote>
  <w:footnote w:type="continuationSeparator" w:id="0">
    <w:p w14:paraId="0B1F11A9" w14:textId="77777777" w:rsidR="005C615C" w:rsidRDefault="005C615C" w:rsidP="00921D84">
      <w:r>
        <w:continuationSeparator/>
      </w:r>
    </w:p>
  </w:footnote>
  <w:footnote w:id="1">
    <w:p w14:paraId="3A338026" w14:textId="6F72B0FA" w:rsidR="00666057" w:rsidRPr="006C79D5" w:rsidRDefault="00666057" w:rsidP="00C91C6C">
      <w:pPr>
        <w:pStyle w:val="ad"/>
      </w:pPr>
      <w:r w:rsidRPr="00056405">
        <w:rPr>
          <w:rStyle w:val="af"/>
        </w:rPr>
        <w:footnoteRef/>
      </w:r>
      <w:r w:rsidRPr="00056405">
        <w:t xml:space="preserve"> Если авторов более одного, то после названия статьи даётся имя первого автора и сведения о нём, затем имя второго автора и сведения о нём и т. д.</w:t>
      </w:r>
    </w:p>
  </w:footnote>
  <w:footnote w:id="2">
    <w:p w14:paraId="3D4F8FD9" w14:textId="77777777" w:rsidR="00666057" w:rsidRPr="006C79D5" w:rsidRDefault="00666057" w:rsidP="007C329F">
      <w:pPr>
        <w:pStyle w:val="ad"/>
      </w:pPr>
      <w:r w:rsidRPr="00056405">
        <w:rPr>
          <w:rStyle w:val="af"/>
        </w:rPr>
        <w:footnoteRef/>
      </w:r>
      <w:r w:rsidRPr="00056405">
        <w:t xml:space="preserve"> Здесь и далее имеется в виду, что все сведения на русском языке указываются перед текстом статьи, а все сведения на английском языке – после библиографического списка.</w:t>
      </w:r>
    </w:p>
  </w:footnote>
  <w:footnote w:id="3">
    <w:p w14:paraId="379523C2" w14:textId="7E4EF709" w:rsidR="00666057" w:rsidRPr="006C79D5" w:rsidRDefault="00666057" w:rsidP="00D4135A">
      <w:pPr>
        <w:pStyle w:val="a4"/>
        <w:spacing w:line="240" w:lineRule="auto"/>
        <w:ind w:left="0"/>
        <w:rPr>
          <w:bCs/>
          <w:sz w:val="20"/>
          <w:szCs w:val="20"/>
        </w:rPr>
      </w:pPr>
      <w:r w:rsidRPr="006C79D5">
        <w:rPr>
          <w:rStyle w:val="af"/>
          <w:rFonts w:cs="Times New Roman"/>
          <w:sz w:val="20"/>
          <w:szCs w:val="20"/>
        </w:rPr>
        <w:footnoteRef/>
      </w:r>
      <w:r w:rsidRPr="006C79D5">
        <w:rPr>
          <w:rFonts w:cs="Times New Roman"/>
          <w:sz w:val="20"/>
          <w:szCs w:val="20"/>
        </w:rPr>
        <w:t xml:space="preserve"> См.:</w:t>
      </w:r>
      <w:r>
        <w:rPr>
          <w:rFonts w:cs="Times New Roman"/>
          <w:sz w:val="20"/>
          <w:szCs w:val="20"/>
        </w:rPr>
        <w:t xml:space="preserve"> </w:t>
      </w:r>
      <w:r w:rsidRPr="006C79D5">
        <w:rPr>
          <w:rFonts w:ascii="Calibri" w:eastAsia="Times New Roman" w:hAnsi="Calibri"/>
          <w:sz w:val="20"/>
          <w:szCs w:val="20"/>
          <w:lang w:eastAsia="ru-RU"/>
        </w:rPr>
        <w:fldChar w:fldCharType="begin"/>
      </w:r>
      <w:r w:rsidRPr="006C79D5">
        <w:rPr>
          <w:sz w:val="20"/>
          <w:szCs w:val="20"/>
        </w:rPr>
        <w:instrText xml:space="preserve"> HYPERLINK "https://ru.wikipedia.org/wiki/</w:instrText>
      </w:r>
      <w:r w:rsidRPr="006C79D5">
        <w:rPr>
          <w:bCs/>
          <w:sz w:val="20"/>
          <w:szCs w:val="20"/>
        </w:rPr>
        <w:instrText>Википедия:Оформление_статей/Заглавные_буквы_в_английских_названиях/</w:instrText>
      </w:r>
    </w:p>
    <w:p w14:paraId="6F89905B" w14:textId="77777777" w:rsidR="00666057" w:rsidRPr="006C79D5" w:rsidRDefault="00666057" w:rsidP="00007074">
      <w:pPr>
        <w:spacing w:before="100" w:beforeAutospacing="1" w:after="100" w:afterAutospacing="1"/>
        <w:ind w:firstLine="360"/>
        <w:jc w:val="both"/>
        <w:rPr>
          <w:rStyle w:val="a3"/>
          <w:bCs/>
          <w:sz w:val="20"/>
          <w:szCs w:val="20"/>
        </w:rPr>
      </w:pPr>
      <w:r w:rsidRPr="006C79D5">
        <w:rPr>
          <w:sz w:val="20"/>
          <w:szCs w:val="20"/>
        </w:rPr>
        <w:instrText xml:space="preserve">" </w:instrText>
      </w:r>
      <w:r w:rsidRPr="006C79D5">
        <w:rPr>
          <w:sz w:val="20"/>
          <w:szCs w:val="20"/>
        </w:rPr>
        <w:fldChar w:fldCharType="separate"/>
      </w:r>
      <w:r w:rsidRPr="006C79D5">
        <w:rPr>
          <w:rStyle w:val="a3"/>
          <w:sz w:val="20"/>
          <w:szCs w:val="20"/>
        </w:rPr>
        <w:t>https://ru.wikipedia.org/wiki/</w:t>
      </w:r>
      <w:r w:rsidRPr="006C79D5">
        <w:rPr>
          <w:rStyle w:val="a3"/>
          <w:bCs/>
          <w:sz w:val="20"/>
          <w:szCs w:val="20"/>
        </w:rPr>
        <w:t>Википедия:Оформление_статей/Заглавные_буквы_в_английских_названиях/</w:t>
      </w:r>
    </w:p>
    <w:p w14:paraId="6648C027" w14:textId="0B73ECD2" w:rsidR="00666057" w:rsidRPr="006C79D5" w:rsidRDefault="00666057" w:rsidP="006724E2">
      <w:pPr>
        <w:pStyle w:val="a4"/>
        <w:spacing w:line="240" w:lineRule="auto"/>
        <w:ind w:left="927" w:firstLine="709"/>
        <w:jc w:val="both"/>
        <w:rPr>
          <w:rFonts w:cs="Times New Roman"/>
          <w:sz w:val="20"/>
          <w:szCs w:val="20"/>
        </w:rPr>
      </w:pPr>
      <w:r w:rsidRPr="006C79D5">
        <w:rPr>
          <w:rFonts w:cs="Times New Roman"/>
          <w:sz w:val="20"/>
          <w:szCs w:val="20"/>
        </w:rPr>
        <w:fldChar w:fldCharType="end"/>
      </w:r>
    </w:p>
  </w:footnote>
  <w:footnote w:id="4">
    <w:p w14:paraId="6E190CDF" w14:textId="3E9A45EC" w:rsidR="00666057" w:rsidRPr="00674E9E" w:rsidRDefault="00666057" w:rsidP="006C79D5">
      <w:pPr>
        <w:autoSpaceDE w:val="0"/>
        <w:autoSpaceDN w:val="0"/>
        <w:adjustRightInd w:val="0"/>
        <w:rPr>
          <w:rStyle w:val="a3"/>
          <w:color w:val="auto"/>
          <w:sz w:val="20"/>
          <w:szCs w:val="20"/>
          <w:u w:val="none"/>
        </w:rPr>
      </w:pPr>
      <w:r w:rsidRPr="00674E9E">
        <w:rPr>
          <w:rStyle w:val="af"/>
          <w:sz w:val="20"/>
          <w:szCs w:val="20"/>
        </w:rPr>
        <w:footnoteRef/>
      </w:r>
      <w:r w:rsidRPr="00674E9E">
        <w:rPr>
          <w:sz w:val="20"/>
          <w:szCs w:val="20"/>
        </w:rPr>
        <w:t xml:space="preserve"> «Во всех случаях в области примечаний производится пометка: Машинопись; Рукоп.; Неопубл. и т. п.» (Редакционно-издательское оформление церковных печатных изданий: справочник автора и издателя. М., 2015</w:t>
      </w:r>
      <w:r w:rsidRPr="00674E9E">
        <w:rPr>
          <w:bCs/>
          <w:sz w:val="20"/>
          <w:szCs w:val="20"/>
        </w:rPr>
        <w:t xml:space="preserve">. </w:t>
      </w:r>
      <w:r w:rsidRPr="00674E9E">
        <w:rPr>
          <w:sz w:val="20"/>
          <w:szCs w:val="20"/>
        </w:rPr>
        <w:t xml:space="preserve">С. 83. </w:t>
      </w:r>
      <w:r w:rsidRPr="00674E9E">
        <w:rPr>
          <w:sz w:val="20"/>
          <w:szCs w:val="20"/>
          <w:lang w:val="en-US"/>
        </w:rPr>
        <w:t>URL</w:t>
      </w:r>
      <w:r w:rsidRPr="00674E9E">
        <w:rPr>
          <w:sz w:val="20"/>
          <w:szCs w:val="20"/>
        </w:rPr>
        <w:t xml:space="preserve">: </w:t>
      </w:r>
      <w:hyperlink r:id="rId1" w:history="1">
        <w:r w:rsidRPr="00674E9E">
          <w:rPr>
            <w:rStyle w:val="a3"/>
            <w:bCs/>
            <w:sz w:val="20"/>
            <w:szCs w:val="20"/>
          </w:rPr>
          <w:t>http://izdatsovet.ru/upload/roi.pdf</w:t>
        </w:r>
      </w:hyperlink>
      <w:r w:rsidRPr="00674E9E">
        <w:rPr>
          <w:rStyle w:val="a3"/>
          <w:color w:val="auto"/>
          <w:sz w:val="20"/>
          <w:szCs w:val="20"/>
          <w:u w:val="none"/>
        </w:rPr>
        <w:t>)</w:t>
      </w:r>
    </w:p>
    <w:p w14:paraId="687ECE73" w14:textId="39873B5A" w:rsidR="00666057" w:rsidRPr="00370F94" w:rsidRDefault="00666057" w:rsidP="006C79D5">
      <w:pPr>
        <w:autoSpaceDE w:val="0"/>
        <w:autoSpaceDN w:val="0"/>
        <w:adjustRightInd w:val="0"/>
        <w:rPr>
          <w:sz w:val="20"/>
          <w:szCs w:val="20"/>
        </w:rPr>
      </w:pPr>
      <w:r w:rsidRPr="00674E9E">
        <w:rPr>
          <w:rStyle w:val="a3"/>
          <w:color w:val="auto"/>
          <w:sz w:val="20"/>
          <w:szCs w:val="20"/>
          <w:u w:val="none"/>
        </w:rPr>
        <w:t>Оформлять лучше всего так: после сведений о деле (единице хранения) ставить точку и писать [Машинопись], после чего ставить точку.</w:t>
      </w:r>
    </w:p>
  </w:footnote>
  <w:footnote w:id="5">
    <w:p w14:paraId="23D1601F" w14:textId="77777777" w:rsidR="00666057" w:rsidRPr="006C79D5" w:rsidRDefault="00666057" w:rsidP="00471608">
      <w:pPr>
        <w:pStyle w:val="ad"/>
      </w:pPr>
      <w:r w:rsidRPr="006C79D5">
        <w:rPr>
          <w:rStyle w:val="af"/>
        </w:rPr>
        <w:footnoteRef/>
      </w:r>
      <w:r w:rsidRPr="006C79D5">
        <w:t xml:space="preserve"> Наличие </w:t>
      </w:r>
      <w:r w:rsidRPr="009F6FE4">
        <w:t>сокращений серий в конечном списке допускается</w:t>
      </w:r>
      <w:r w:rsidRPr="006C79D5">
        <w:t xml:space="preserve">, если они </w:t>
      </w:r>
      <w:r w:rsidRPr="008B5569">
        <w:t>расшифровываются в журнале отдельным списком. В противном случае они приводятся полностью. Это касается и названий журналов. Общий принцип – сокращать то, что всем известно и/или часто используется в номере</w:t>
      </w:r>
      <w:r w:rsidRPr="006C79D5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15C"/>
    <w:multiLevelType w:val="hybridMultilevel"/>
    <w:tmpl w:val="48DEE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4C27"/>
    <w:multiLevelType w:val="hybridMultilevel"/>
    <w:tmpl w:val="34B8E936"/>
    <w:lvl w:ilvl="0" w:tplc="DFC662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446A"/>
    <w:multiLevelType w:val="hybridMultilevel"/>
    <w:tmpl w:val="AF3293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35ADC"/>
    <w:multiLevelType w:val="hybridMultilevel"/>
    <w:tmpl w:val="A8FA0B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F4609"/>
    <w:multiLevelType w:val="hybridMultilevel"/>
    <w:tmpl w:val="F8B492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36E94"/>
    <w:multiLevelType w:val="hybridMultilevel"/>
    <w:tmpl w:val="C0B6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0263B"/>
    <w:multiLevelType w:val="multilevel"/>
    <w:tmpl w:val="9D32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5F22E7"/>
    <w:multiLevelType w:val="multilevel"/>
    <w:tmpl w:val="6DC20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8357F5"/>
    <w:multiLevelType w:val="hybridMultilevel"/>
    <w:tmpl w:val="BE5C8104"/>
    <w:lvl w:ilvl="0" w:tplc="4C4A2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AD6316"/>
    <w:multiLevelType w:val="hybridMultilevel"/>
    <w:tmpl w:val="A9BC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F6A02"/>
    <w:multiLevelType w:val="hybridMultilevel"/>
    <w:tmpl w:val="210E9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93732B"/>
    <w:multiLevelType w:val="hybridMultilevel"/>
    <w:tmpl w:val="55843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E53EE8"/>
    <w:multiLevelType w:val="hybridMultilevel"/>
    <w:tmpl w:val="B0040A20"/>
    <w:lvl w:ilvl="0" w:tplc="DE68C1DA">
      <w:start w:val="1"/>
      <w:numFmt w:val="decimal"/>
      <w:lvlText w:val="%1."/>
      <w:lvlJc w:val="left"/>
      <w:pPr>
        <w:ind w:left="1353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18627B"/>
    <w:multiLevelType w:val="hybridMultilevel"/>
    <w:tmpl w:val="34B8E936"/>
    <w:lvl w:ilvl="0" w:tplc="DFC6628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8C180D"/>
    <w:multiLevelType w:val="hybridMultilevel"/>
    <w:tmpl w:val="FB3243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C022E"/>
    <w:multiLevelType w:val="hybridMultilevel"/>
    <w:tmpl w:val="043499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E677AF"/>
    <w:multiLevelType w:val="hybridMultilevel"/>
    <w:tmpl w:val="8F900C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518C"/>
    <w:multiLevelType w:val="hybridMultilevel"/>
    <w:tmpl w:val="6CC09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60557"/>
    <w:multiLevelType w:val="hybridMultilevel"/>
    <w:tmpl w:val="043499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F301DF"/>
    <w:multiLevelType w:val="hybridMultilevel"/>
    <w:tmpl w:val="BEAC415E"/>
    <w:lvl w:ilvl="0" w:tplc="CA98D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C2B27"/>
    <w:multiLevelType w:val="hybridMultilevel"/>
    <w:tmpl w:val="55843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12409B"/>
    <w:multiLevelType w:val="hybridMultilevel"/>
    <w:tmpl w:val="5A54D9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90668E"/>
    <w:multiLevelType w:val="hybridMultilevel"/>
    <w:tmpl w:val="5A7CA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6476C"/>
    <w:multiLevelType w:val="hybridMultilevel"/>
    <w:tmpl w:val="80CA26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20B75"/>
    <w:multiLevelType w:val="hybridMultilevel"/>
    <w:tmpl w:val="03EA7D28"/>
    <w:lvl w:ilvl="0" w:tplc="770ECD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29F6040"/>
    <w:multiLevelType w:val="hybridMultilevel"/>
    <w:tmpl w:val="6D18A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B4030"/>
    <w:multiLevelType w:val="hybridMultilevel"/>
    <w:tmpl w:val="5532F0DA"/>
    <w:lvl w:ilvl="0" w:tplc="B99C1E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4EE79C9"/>
    <w:multiLevelType w:val="hybridMultilevel"/>
    <w:tmpl w:val="7C58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D1CB2"/>
    <w:multiLevelType w:val="hybridMultilevel"/>
    <w:tmpl w:val="04F0A690"/>
    <w:lvl w:ilvl="0" w:tplc="01347848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A6E027C"/>
    <w:multiLevelType w:val="hybridMultilevel"/>
    <w:tmpl w:val="E5BE38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62E64"/>
    <w:multiLevelType w:val="hybridMultilevel"/>
    <w:tmpl w:val="C3368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A1D7C"/>
    <w:multiLevelType w:val="hybridMultilevel"/>
    <w:tmpl w:val="C7F224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54502"/>
    <w:multiLevelType w:val="hybridMultilevel"/>
    <w:tmpl w:val="E44A8594"/>
    <w:lvl w:ilvl="0" w:tplc="E3389062">
      <w:start w:val="1"/>
      <w:numFmt w:val="decimal"/>
      <w:lvlText w:val="%1."/>
      <w:lvlJc w:val="left"/>
      <w:pPr>
        <w:ind w:left="199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13" w:hanging="360"/>
      </w:pPr>
    </w:lvl>
    <w:lvl w:ilvl="2" w:tplc="0419001B" w:tentative="1">
      <w:start w:val="1"/>
      <w:numFmt w:val="lowerRoman"/>
      <w:lvlText w:val="%3."/>
      <w:lvlJc w:val="right"/>
      <w:pPr>
        <w:ind w:left="3433" w:hanging="180"/>
      </w:pPr>
    </w:lvl>
    <w:lvl w:ilvl="3" w:tplc="0419000F" w:tentative="1">
      <w:start w:val="1"/>
      <w:numFmt w:val="decimal"/>
      <w:lvlText w:val="%4."/>
      <w:lvlJc w:val="left"/>
      <w:pPr>
        <w:ind w:left="4153" w:hanging="360"/>
      </w:pPr>
    </w:lvl>
    <w:lvl w:ilvl="4" w:tplc="04190019" w:tentative="1">
      <w:start w:val="1"/>
      <w:numFmt w:val="lowerLetter"/>
      <w:lvlText w:val="%5."/>
      <w:lvlJc w:val="left"/>
      <w:pPr>
        <w:ind w:left="4873" w:hanging="360"/>
      </w:pPr>
    </w:lvl>
    <w:lvl w:ilvl="5" w:tplc="0419001B" w:tentative="1">
      <w:start w:val="1"/>
      <w:numFmt w:val="lowerRoman"/>
      <w:lvlText w:val="%6."/>
      <w:lvlJc w:val="right"/>
      <w:pPr>
        <w:ind w:left="5593" w:hanging="180"/>
      </w:pPr>
    </w:lvl>
    <w:lvl w:ilvl="6" w:tplc="0419000F" w:tentative="1">
      <w:start w:val="1"/>
      <w:numFmt w:val="decimal"/>
      <w:lvlText w:val="%7."/>
      <w:lvlJc w:val="left"/>
      <w:pPr>
        <w:ind w:left="6313" w:hanging="360"/>
      </w:pPr>
    </w:lvl>
    <w:lvl w:ilvl="7" w:tplc="04190019" w:tentative="1">
      <w:start w:val="1"/>
      <w:numFmt w:val="lowerLetter"/>
      <w:lvlText w:val="%8."/>
      <w:lvlJc w:val="left"/>
      <w:pPr>
        <w:ind w:left="7033" w:hanging="360"/>
      </w:pPr>
    </w:lvl>
    <w:lvl w:ilvl="8" w:tplc="0419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33" w15:restartNumberingAfterBreak="0">
    <w:nsid w:val="6666307E"/>
    <w:multiLevelType w:val="hybridMultilevel"/>
    <w:tmpl w:val="65888218"/>
    <w:lvl w:ilvl="0" w:tplc="6B643E3A">
      <w:start w:val="1"/>
      <w:numFmt w:val="decimal"/>
      <w:lvlText w:val="%1."/>
      <w:lvlJc w:val="left"/>
      <w:pPr>
        <w:ind w:left="645" w:hanging="360"/>
      </w:pPr>
      <w:rPr>
        <w:rFonts w:asciiTheme="majorBidi" w:eastAsia="Times New Roman" w:hAnsiTheme="majorBidi" w:cstheme="majorBidi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34" w15:restartNumberingAfterBreak="0">
    <w:nsid w:val="681C5985"/>
    <w:multiLevelType w:val="hybridMultilevel"/>
    <w:tmpl w:val="6D920B78"/>
    <w:lvl w:ilvl="0" w:tplc="1472A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232CF8"/>
    <w:multiLevelType w:val="hybridMultilevel"/>
    <w:tmpl w:val="82CC6392"/>
    <w:lvl w:ilvl="0" w:tplc="13C490E8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6D7B663E"/>
    <w:multiLevelType w:val="hybridMultilevel"/>
    <w:tmpl w:val="3AFC4B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F83947"/>
    <w:multiLevelType w:val="hybridMultilevel"/>
    <w:tmpl w:val="2446E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963F4"/>
    <w:multiLevelType w:val="hybridMultilevel"/>
    <w:tmpl w:val="163C4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7"/>
  </w:num>
  <w:num w:numId="4">
    <w:abstractNumId w:val="22"/>
  </w:num>
  <w:num w:numId="5">
    <w:abstractNumId w:val="10"/>
  </w:num>
  <w:num w:numId="6">
    <w:abstractNumId w:val="2"/>
  </w:num>
  <w:num w:numId="7">
    <w:abstractNumId w:val="21"/>
  </w:num>
  <w:num w:numId="8">
    <w:abstractNumId w:val="29"/>
  </w:num>
  <w:num w:numId="9">
    <w:abstractNumId w:val="12"/>
  </w:num>
  <w:num w:numId="10">
    <w:abstractNumId w:val="19"/>
  </w:num>
  <w:num w:numId="11">
    <w:abstractNumId w:val="23"/>
  </w:num>
  <w:num w:numId="12">
    <w:abstractNumId w:val="17"/>
  </w:num>
  <w:num w:numId="13">
    <w:abstractNumId w:val="3"/>
  </w:num>
  <w:num w:numId="14">
    <w:abstractNumId w:val="31"/>
  </w:num>
  <w:num w:numId="15">
    <w:abstractNumId w:val="30"/>
  </w:num>
  <w:num w:numId="16">
    <w:abstractNumId w:val="18"/>
  </w:num>
  <w:num w:numId="17">
    <w:abstractNumId w:val="7"/>
  </w:num>
  <w:num w:numId="18">
    <w:abstractNumId w:val="36"/>
  </w:num>
  <w:num w:numId="19">
    <w:abstractNumId w:val="14"/>
  </w:num>
  <w:num w:numId="20">
    <w:abstractNumId w:val="28"/>
  </w:num>
  <w:num w:numId="21">
    <w:abstractNumId w:val="33"/>
  </w:num>
  <w:num w:numId="22">
    <w:abstractNumId w:val="5"/>
  </w:num>
  <w:num w:numId="23">
    <w:abstractNumId w:val="15"/>
  </w:num>
  <w:num w:numId="24">
    <w:abstractNumId w:val="4"/>
  </w:num>
  <w:num w:numId="25">
    <w:abstractNumId w:val="16"/>
  </w:num>
  <w:num w:numId="26">
    <w:abstractNumId w:val="1"/>
  </w:num>
  <w:num w:numId="27">
    <w:abstractNumId w:val="13"/>
  </w:num>
  <w:num w:numId="28">
    <w:abstractNumId w:val="27"/>
  </w:num>
  <w:num w:numId="29">
    <w:abstractNumId w:val="25"/>
  </w:num>
  <w:num w:numId="30">
    <w:abstractNumId w:val="34"/>
  </w:num>
  <w:num w:numId="31">
    <w:abstractNumId w:val="0"/>
  </w:num>
  <w:num w:numId="32">
    <w:abstractNumId w:val="8"/>
  </w:num>
  <w:num w:numId="33">
    <w:abstractNumId w:val="24"/>
  </w:num>
  <w:num w:numId="34">
    <w:abstractNumId w:val="32"/>
  </w:num>
  <w:num w:numId="35">
    <w:abstractNumId w:val="35"/>
  </w:num>
  <w:num w:numId="36">
    <w:abstractNumId w:val="26"/>
  </w:num>
  <w:num w:numId="37">
    <w:abstractNumId w:val="6"/>
  </w:num>
  <w:num w:numId="38">
    <w:abstractNumId w:val="3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50"/>
    <w:rsid w:val="00003C39"/>
    <w:rsid w:val="00007074"/>
    <w:rsid w:val="000073AB"/>
    <w:rsid w:val="000102C2"/>
    <w:rsid w:val="00012358"/>
    <w:rsid w:val="00015071"/>
    <w:rsid w:val="00015512"/>
    <w:rsid w:val="00020B31"/>
    <w:rsid w:val="00021345"/>
    <w:rsid w:val="00022A91"/>
    <w:rsid w:val="00031C99"/>
    <w:rsid w:val="000443FF"/>
    <w:rsid w:val="00046A52"/>
    <w:rsid w:val="00053D59"/>
    <w:rsid w:val="00056405"/>
    <w:rsid w:val="00057292"/>
    <w:rsid w:val="00070B6D"/>
    <w:rsid w:val="000710C4"/>
    <w:rsid w:val="000771E8"/>
    <w:rsid w:val="00077D8C"/>
    <w:rsid w:val="000833B4"/>
    <w:rsid w:val="0008623E"/>
    <w:rsid w:val="0009556B"/>
    <w:rsid w:val="000A2FF0"/>
    <w:rsid w:val="000A33A6"/>
    <w:rsid w:val="000A6BAB"/>
    <w:rsid w:val="000B10E1"/>
    <w:rsid w:val="000B523C"/>
    <w:rsid w:val="000B6D93"/>
    <w:rsid w:val="000C1EB7"/>
    <w:rsid w:val="000C29A0"/>
    <w:rsid w:val="000C2C34"/>
    <w:rsid w:val="000C605A"/>
    <w:rsid w:val="000C71F3"/>
    <w:rsid w:val="000D0E3B"/>
    <w:rsid w:val="000D3A45"/>
    <w:rsid w:val="000D5BD8"/>
    <w:rsid w:val="000D7069"/>
    <w:rsid w:val="000E685C"/>
    <w:rsid w:val="00103322"/>
    <w:rsid w:val="001036D9"/>
    <w:rsid w:val="00105BD4"/>
    <w:rsid w:val="00124F9A"/>
    <w:rsid w:val="00126216"/>
    <w:rsid w:val="0013253C"/>
    <w:rsid w:val="00134D5C"/>
    <w:rsid w:val="001370B9"/>
    <w:rsid w:val="00145703"/>
    <w:rsid w:val="0015288B"/>
    <w:rsid w:val="00161A41"/>
    <w:rsid w:val="00165330"/>
    <w:rsid w:val="0016780A"/>
    <w:rsid w:val="00170E28"/>
    <w:rsid w:val="001806CE"/>
    <w:rsid w:val="001813BC"/>
    <w:rsid w:val="001828B9"/>
    <w:rsid w:val="00185883"/>
    <w:rsid w:val="0019010D"/>
    <w:rsid w:val="0019029E"/>
    <w:rsid w:val="00190586"/>
    <w:rsid w:val="00193274"/>
    <w:rsid w:val="00195756"/>
    <w:rsid w:val="001A0D59"/>
    <w:rsid w:val="001A6912"/>
    <w:rsid w:val="001B35B9"/>
    <w:rsid w:val="001B6DE4"/>
    <w:rsid w:val="001C248D"/>
    <w:rsid w:val="001C3B7F"/>
    <w:rsid w:val="001C4A5A"/>
    <w:rsid w:val="001D5241"/>
    <w:rsid w:val="001E671B"/>
    <w:rsid w:val="002052FA"/>
    <w:rsid w:val="002060F4"/>
    <w:rsid w:val="00221620"/>
    <w:rsid w:val="00222906"/>
    <w:rsid w:val="002333A5"/>
    <w:rsid w:val="002419B4"/>
    <w:rsid w:val="002441F8"/>
    <w:rsid w:val="002449E5"/>
    <w:rsid w:val="00250DE8"/>
    <w:rsid w:val="00263BC1"/>
    <w:rsid w:val="00263D0F"/>
    <w:rsid w:val="00273200"/>
    <w:rsid w:val="00282117"/>
    <w:rsid w:val="00283FB2"/>
    <w:rsid w:val="002A665C"/>
    <w:rsid w:val="002B13B5"/>
    <w:rsid w:val="002B2F2E"/>
    <w:rsid w:val="002B7AC2"/>
    <w:rsid w:val="002C3D0A"/>
    <w:rsid w:val="002C5B2D"/>
    <w:rsid w:val="002C5F1B"/>
    <w:rsid w:val="002C613D"/>
    <w:rsid w:val="002D0C96"/>
    <w:rsid w:val="002D3E98"/>
    <w:rsid w:val="002D43C0"/>
    <w:rsid w:val="002E6580"/>
    <w:rsid w:val="002F1B20"/>
    <w:rsid w:val="002F2C8E"/>
    <w:rsid w:val="002F4AC2"/>
    <w:rsid w:val="002F529D"/>
    <w:rsid w:val="002F74C6"/>
    <w:rsid w:val="00300954"/>
    <w:rsid w:val="003017FF"/>
    <w:rsid w:val="00302081"/>
    <w:rsid w:val="003022BB"/>
    <w:rsid w:val="003047DF"/>
    <w:rsid w:val="003141FC"/>
    <w:rsid w:val="003152F1"/>
    <w:rsid w:val="003177AD"/>
    <w:rsid w:val="003219C4"/>
    <w:rsid w:val="00324120"/>
    <w:rsid w:val="00324946"/>
    <w:rsid w:val="003312F4"/>
    <w:rsid w:val="00335F7F"/>
    <w:rsid w:val="00336D8B"/>
    <w:rsid w:val="003450D3"/>
    <w:rsid w:val="00345B8A"/>
    <w:rsid w:val="00347BDB"/>
    <w:rsid w:val="00350257"/>
    <w:rsid w:val="00351213"/>
    <w:rsid w:val="00355650"/>
    <w:rsid w:val="0035691E"/>
    <w:rsid w:val="00356C06"/>
    <w:rsid w:val="0036097E"/>
    <w:rsid w:val="0036169D"/>
    <w:rsid w:val="00367566"/>
    <w:rsid w:val="003679FE"/>
    <w:rsid w:val="00370F94"/>
    <w:rsid w:val="00371F2A"/>
    <w:rsid w:val="00397953"/>
    <w:rsid w:val="00397F4F"/>
    <w:rsid w:val="003A4893"/>
    <w:rsid w:val="003A6D85"/>
    <w:rsid w:val="003B7784"/>
    <w:rsid w:val="003B7BC1"/>
    <w:rsid w:val="003C19A3"/>
    <w:rsid w:val="003D4858"/>
    <w:rsid w:val="003E00BE"/>
    <w:rsid w:val="003E6A64"/>
    <w:rsid w:val="003F00B8"/>
    <w:rsid w:val="003F2996"/>
    <w:rsid w:val="003F55D0"/>
    <w:rsid w:val="003F77A4"/>
    <w:rsid w:val="00415A1B"/>
    <w:rsid w:val="00416263"/>
    <w:rsid w:val="0043116B"/>
    <w:rsid w:val="004322A4"/>
    <w:rsid w:val="0044283E"/>
    <w:rsid w:val="004443AA"/>
    <w:rsid w:val="004451A1"/>
    <w:rsid w:val="0044551B"/>
    <w:rsid w:val="00446566"/>
    <w:rsid w:val="00446D70"/>
    <w:rsid w:val="00446DA0"/>
    <w:rsid w:val="004549F6"/>
    <w:rsid w:val="00457522"/>
    <w:rsid w:val="00465DFF"/>
    <w:rsid w:val="0046756A"/>
    <w:rsid w:val="00470DCA"/>
    <w:rsid w:val="00471608"/>
    <w:rsid w:val="00473B67"/>
    <w:rsid w:val="00475C60"/>
    <w:rsid w:val="004760DD"/>
    <w:rsid w:val="00476B3B"/>
    <w:rsid w:val="00480CB8"/>
    <w:rsid w:val="00480F01"/>
    <w:rsid w:val="00480FDB"/>
    <w:rsid w:val="00481343"/>
    <w:rsid w:val="00483E87"/>
    <w:rsid w:val="004A4C7B"/>
    <w:rsid w:val="004A5F0B"/>
    <w:rsid w:val="004A6DC6"/>
    <w:rsid w:val="004B2D97"/>
    <w:rsid w:val="004B58BB"/>
    <w:rsid w:val="004C34E8"/>
    <w:rsid w:val="004C3EF8"/>
    <w:rsid w:val="004C437C"/>
    <w:rsid w:val="004C58B3"/>
    <w:rsid w:val="004C5BEC"/>
    <w:rsid w:val="004D1476"/>
    <w:rsid w:val="004D3836"/>
    <w:rsid w:val="004D75AF"/>
    <w:rsid w:val="004E2CD7"/>
    <w:rsid w:val="004E3B39"/>
    <w:rsid w:val="004F0AE2"/>
    <w:rsid w:val="004F351D"/>
    <w:rsid w:val="004F4D9F"/>
    <w:rsid w:val="00504552"/>
    <w:rsid w:val="005066B4"/>
    <w:rsid w:val="00513831"/>
    <w:rsid w:val="00513EFD"/>
    <w:rsid w:val="00514461"/>
    <w:rsid w:val="00514ED7"/>
    <w:rsid w:val="00516BD7"/>
    <w:rsid w:val="00524811"/>
    <w:rsid w:val="0052756B"/>
    <w:rsid w:val="005337C1"/>
    <w:rsid w:val="00541F4D"/>
    <w:rsid w:val="005453D3"/>
    <w:rsid w:val="00546AA5"/>
    <w:rsid w:val="0054770F"/>
    <w:rsid w:val="00555D2A"/>
    <w:rsid w:val="00563F76"/>
    <w:rsid w:val="00564EA7"/>
    <w:rsid w:val="00564EBF"/>
    <w:rsid w:val="00567673"/>
    <w:rsid w:val="00570363"/>
    <w:rsid w:val="0057375D"/>
    <w:rsid w:val="00573773"/>
    <w:rsid w:val="00580A99"/>
    <w:rsid w:val="005812A6"/>
    <w:rsid w:val="00582E58"/>
    <w:rsid w:val="00582F4F"/>
    <w:rsid w:val="00584E1F"/>
    <w:rsid w:val="00585368"/>
    <w:rsid w:val="00591EBC"/>
    <w:rsid w:val="00594F8D"/>
    <w:rsid w:val="00596318"/>
    <w:rsid w:val="005B4352"/>
    <w:rsid w:val="005C3D64"/>
    <w:rsid w:val="005C615C"/>
    <w:rsid w:val="005D5D3B"/>
    <w:rsid w:val="005E1FB5"/>
    <w:rsid w:val="005E7FCD"/>
    <w:rsid w:val="005F0EF8"/>
    <w:rsid w:val="005F2841"/>
    <w:rsid w:val="005F53FF"/>
    <w:rsid w:val="005F59CD"/>
    <w:rsid w:val="005F6930"/>
    <w:rsid w:val="00603AE0"/>
    <w:rsid w:val="00603DC4"/>
    <w:rsid w:val="006078DA"/>
    <w:rsid w:val="006158BE"/>
    <w:rsid w:val="00625DE9"/>
    <w:rsid w:val="00627167"/>
    <w:rsid w:val="00634275"/>
    <w:rsid w:val="0063743C"/>
    <w:rsid w:val="00642911"/>
    <w:rsid w:val="00643F78"/>
    <w:rsid w:val="00644B8F"/>
    <w:rsid w:val="00646C01"/>
    <w:rsid w:val="006474DA"/>
    <w:rsid w:val="00653BAD"/>
    <w:rsid w:val="0066166A"/>
    <w:rsid w:val="00663732"/>
    <w:rsid w:val="00665108"/>
    <w:rsid w:val="006659BA"/>
    <w:rsid w:val="00666057"/>
    <w:rsid w:val="006707A0"/>
    <w:rsid w:val="006724E2"/>
    <w:rsid w:val="00674E9E"/>
    <w:rsid w:val="0067753D"/>
    <w:rsid w:val="00677BAF"/>
    <w:rsid w:val="00690FA5"/>
    <w:rsid w:val="006927BD"/>
    <w:rsid w:val="00692F24"/>
    <w:rsid w:val="006961B4"/>
    <w:rsid w:val="006972EC"/>
    <w:rsid w:val="006A370B"/>
    <w:rsid w:val="006A3989"/>
    <w:rsid w:val="006A7F95"/>
    <w:rsid w:val="006B2432"/>
    <w:rsid w:val="006B4F91"/>
    <w:rsid w:val="006B56DF"/>
    <w:rsid w:val="006C5853"/>
    <w:rsid w:val="006C6106"/>
    <w:rsid w:val="006C79D5"/>
    <w:rsid w:val="006D1B76"/>
    <w:rsid w:val="006D1B82"/>
    <w:rsid w:val="006D3831"/>
    <w:rsid w:val="006D5793"/>
    <w:rsid w:val="006D6C4D"/>
    <w:rsid w:val="006E012C"/>
    <w:rsid w:val="006E15FB"/>
    <w:rsid w:val="006F04B7"/>
    <w:rsid w:val="006F586A"/>
    <w:rsid w:val="00704292"/>
    <w:rsid w:val="00705089"/>
    <w:rsid w:val="00705B33"/>
    <w:rsid w:val="00715B7E"/>
    <w:rsid w:val="00721774"/>
    <w:rsid w:val="00722004"/>
    <w:rsid w:val="00726A09"/>
    <w:rsid w:val="00727577"/>
    <w:rsid w:val="00727D60"/>
    <w:rsid w:val="00735C5F"/>
    <w:rsid w:val="0073743E"/>
    <w:rsid w:val="0073755A"/>
    <w:rsid w:val="00737AE3"/>
    <w:rsid w:val="00741DDA"/>
    <w:rsid w:val="00743DD2"/>
    <w:rsid w:val="00746F7C"/>
    <w:rsid w:val="007506A0"/>
    <w:rsid w:val="007506EA"/>
    <w:rsid w:val="00753658"/>
    <w:rsid w:val="00757933"/>
    <w:rsid w:val="007626AC"/>
    <w:rsid w:val="00763599"/>
    <w:rsid w:val="00766D8A"/>
    <w:rsid w:val="00780A61"/>
    <w:rsid w:val="007818E0"/>
    <w:rsid w:val="0078399E"/>
    <w:rsid w:val="0078534A"/>
    <w:rsid w:val="00787428"/>
    <w:rsid w:val="00787C1B"/>
    <w:rsid w:val="0079126F"/>
    <w:rsid w:val="007A5F6F"/>
    <w:rsid w:val="007B687B"/>
    <w:rsid w:val="007B7AA2"/>
    <w:rsid w:val="007C329F"/>
    <w:rsid w:val="007C6ABB"/>
    <w:rsid w:val="007D54E6"/>
    <w:rsid w:val="007D7EE5"/>
    <w:rsid w:val="007E0407"/>
    <w:rsid w:val="007E47E4"/>
    <w:rsid w:val="007F1586"/>
    <w:rsid w:val="007F35E8"/>
    <w:rsid w:val="007F526D"/>
    <w:rsid w:val="008060C0"/>
    <w:rsid w:val="00810EAC"/>
    <w:rsid w:val="0081274C"/>
    <w:rsid w:val="00816628"/>
    <w:rsid w:val="00823E45"/>
    <w:rsid w:val="00826E93"/>
    <w:rsid w:val="0083419A"/>
    <w:rsid w:val="008355B3"/>
    <w:rsid w:val="00836A0F"/>
    <w:rsid w:val="008425F3"/>
    <w:rsid w:val="00842618"/>
    <w:rsid w:val="008473A7"/>
    <w:rsid w:val="0086086F"/>
    <w:rsid w:val="008645C6"/>
    <w:rsid w:val="00867A5E"/>
    <w:rsid w:val="008817D9"/>
    <w:rsid w:val="0088734E"/>
    <w:rsid w:val="00892E46"/>
    <w:rsid w:val="008933C0"/>
    <w:rsid w:val="00895977"/>
    <w:rsid w:val="008A0424"/>
    <w:rsid w:val="008A3128"/>
    <w:rsid w:val="008A607E"/>
    <w:rsid w:val="008B059D"/>
    <w:rsid w:val="008B30B7"/>
    <w:rsid w:val="008B3386"/>
    <w:rsid w:val="008B5569"/>
    <w:rsid w:val="008B612C"/>
    <w:rsid w:val="008D6496"/>
    <w:rsid w:val="008E6EAD"/>
    <w:rsid w:val="008F3C45"/>
    <w:rsid w:val="008F7B40"/>
    <w:rsid w:val="00902CA4"/>
    <w:rsid w:val="00907CCF"/>
    <w:rsid w:val="00912CD7"/>
    <w:rsid w:val="00912E82"/>
    <w:rsid w:val="00913BD9"/>
    <w:rsid w:val="00920934"/>
    <w:rsid w:val="00921D84"/>
    <w:rsid w:val="00924AE1"/>
    <w:rsid w:val="00931D0F"/>
    <w:rsid w:val="00934C82"/>
    <w:rsid w:val="00934DAE"/>
    <w:rsid w:val="009355BA"/>
    <w:rsid w:val="00942794"/>
    <w:rsid w:val="00947090"/>
    <w:rsid w:val="00960026"/>
    <w:rsid w:val="0096650A"/>
    <w:rsid w:val="00966DC7"/>
    <w:rsid w:val="00970444"/>
    <w:rsid w:val="009774DB"/>
    <w:rsid w:val="00977D11"/>
    <w:rsid w:val="00983F3E"/>
    <w:rsid w:val="00984981"/>
    <w:rsid w:val="0098773B"/>
    <w:rsid w:val="00990F86"/>
    <w:rsid w:val="009922BA"/>
    <w:rsid w:val="00995300"/>
    <w:rsid w:val="009A101B"/>
    <w:rsid w:val="009A1911"/>
    <w:rsid w:val="009C18DE"/>
    <w:rsid w:val="009C32C5"/>
    <w:rsid w:val="009C435F"/>
    <w:rsid w:val="009D63BF"/>
    <w:rsid w:val="009E2EFA"/>
    <w:rsid w:val="009E43E4"/>
    <w:rsid w:val="009F059D"/>
    <w:rsid w:val="009F0B14"/>
    <w:rsid w:val="009F0B2C"/>
    <w:rsid w:val="009F6FE4"/>
    <w:rsid w:val="00A046FE"/>
    <w:rsid w:val="00A04AD8"/>
    <w:rsid w:val="00A07AF1"/>
    <w:rsid w:val="00A16A5E"/>
    <w:rsid w:val="00A172BF"/>
    <w:rsid w:val="00A26FE1"/>
    <w:rsid w:val="00A320F8"/>
    <w:rsid w:val="00A354CD"/>
    <w:rsid w:val="00A36A25"/>
    <w:rsid w:val="00A524DF"/>
    <w:rsid w:val="00A607CC"/>
    <w:rsid w:val="00A658D5"/>
    <w:rsid w:val="00A72831"/>
    <w:rsid w:val="00A730E6"/>
    <w:rsid w:val="00A7799D"/>
    <w:rsid w:val="00A82757"/>
    <w:rsid w:val="00AB029B"/>
    <w:rsid w:val="00AB22F4"/>
    <w:rsid w:val="00AB6CA9"/>
    <w:rsid w:val="00AC145A"/>
    <w:rsid w:val="00AC402B"/>
    <w:rsid w:val="00AC57F0"/>
    <w:rsid w:val="00AC6330"/>
    <w:rsid w:val="00AC78D2"/>
    <w:rsid w:val="00AD2279"/>
    <w:rsid w:val="00AE5C06"/>
    <w:rsid w:val="00AE6C22"/>
    <w:rsid w:val="00AF4FC9"/>
    <w:rsid w:val="00B01EE0"/>
    <w:rsid w:val="00B0521B"/>
    <w:rsid w:val="00B10EFC"/>
    <w:rsid w:val="00B13991"/>
    <w:rsid w:val="00B14A2C"/>
    <w:rsid w:val="00B200B5"/>
    <w:rsid w:val="00B20763"/>
    <w:rsid w:val="00B2491D"/>
    <w:rsid w:val="00B25373"/>
    <w:rsid w:val="00B47D4A"/>
    <w:rsid w:val="00B5349F"/>
    <w:rsid w:val="00B54CD1"/>
    <w:rsid w:val="00B6794A"/>
    <w:rsid w:val="00B719CD"/>
    <w:rsid w:val="00B75977"/>
    <w:rsid w:val="00B77FAC"/>
    <w:rsid w:val="00B82B10"/>
    <w:rsid w:val="00B843CE"/>
    <w:rsid w:val="00B9360E"/>
    <w:rsid w:val="00B93DE1"/>
    <w:rsid w:val="00BA5D5B"/>
    <w:rsid w:val="00BA737C"/>
    <w:rsid w:val="00BB6411"/>
    <w:rsid w:val="00BB64CE"/>
    <w:rsid w:val="00BC057F"/>
    <w:rsid w:val="00BC144B"/>
    <w:rsid w:val="00BC78F1"/>
    <w:rsid w:val="00BD4D6B"/>
    <w:rsid w:val="00BD550D"/>
    <w:rsid w:val="00BE5288"/>
    <w:rsid w:val="00C07225"/>
    <w:rsid w:val="00C12FCE"/>
    <w:rsid w:val="00C15BBD"/>
    <w:rsid w:val="00C31E93"/>
    <w:rsid w:val="00C37FB3"/>
    <w:rsid w:val="00C42820"/>
    <w:rsid w:val="00C478C4"/>
    <w:rsid w:val="00C549B9"/>
    <w:rsid w:val="00C606B0"/>
    <w:rsid w:val="00C6168E"/>
    <w:rsid w:val="00C6708A"/>
    <w:rsid w:val="00C7279A"/>
    <w:rsid w:val="00C7313B"/>
    <w:rsid w:val="00C80571"/>
    <w:rsid w:val="00C80D00"/>
    <w:rsid w:val="00C91190"/>
    <w:rsid w:val="00C91C6C"/>
    <w:rsid w:val="00C92842"/>
    <w:rsid w:val="00C94DB4"/>
    <w:rsid w:val="00C97C7F"/>
    <w:rsid w:val="00CA3AE6"/>
    <w:rsid w:val="00CA6E86"/>
    <w:rsid w:val="00CB0D33"/>
    <w:rsid w:val="00CB0D9B"/>
    <w:rsid w:val="00CB3E98"/>
    <w:rsid w:val="00CB509E"/>
    <w:rsid w:val="00CB5BA0"/>
    <w:rsid w:val="00CB6DC9"/>
    <w:rsid w:val="00CC01AF"/>
    <w:rsid w:val="00CC5341"/>
    <w:rsid w:val="00CD1437"/>
    <w:rsid w:val="00CD1474"/>
    <w:rsid w:val="00CE26C2"/>
    <w:rsid w:val="00CE3D08"/>
    <w:rsid w:val="00CF3B90"/>
    <w:rsid w:val="00D175A3"/>
    <w:rsid w:val="00D22A08"/>
    <w:rsid w:val="00D25D16"/>
    <w:rsid w:val="00D32827"/>
    <w:rsid w:val="00D3283F"/>
    <w:rsid w:val="00D32B56"/>
    <w:rsid w:val="00D35534"/>
    <w:rsid w:val="00D4135A"/>
    <w:rsid w:val="00D41C92"/>
    <w:rsid w:val="00D53881"/>
    <w:rsid w:val="00D55EC4"/>
    <w:rsid w:val="00D57582"/>
    <w:rsid w:val="00D61F5A"/>
    <w:rsid w:val="00D670FF"/>
    <w:rsid w:val="00D81BCF"/>
    <w:rsid w:val="00D84D2B"/>
    <w:rsid w:val="00D87C6B"/>
    <w:rsid w:val="00D951EB"/>
    <w:rsid w:val="00DA3256"/>
    <w:rsid w:val="00DA587C"/>
    <w:rsid w:val="00DA6E86"/>
    <w:rsid w:val="00DB00B1"/>
    <w:rsid w:val="00DB55DA"/>
    <w:rsid w:val="00DC3588"/>
    <w:rsid w:val="00DD3EC3"/>
    <w:rsid w:val="00DD4B53"/>
    <w:rsid w:val="00DE2E65"/>
    <w:rsid w:val="00DE6BDF"/>
    <w:rsid w:val="00E03A2D"/>
    <w:rsid w:val="00E04F69"/>
    <w:rsid w:val="00E1198E"/>
    <w:rsid w:val="00E156B2"/>
    <w:rsid w:val="00E32F95"/>
    <w:rsid w:val="00E35B8E"/>
    <w:rsid w:val="00E417F8"/>
    <w:rsid w:val="00E41C49"/>
    <w:rsid w:val="00E435B3"/>
    <w:rsid w:val="00E51295"/>
    <w:rsid w:val="00E56012"/>
    <w:rsid w:val="00E57141"/>
    <w:rsid w:val="00E579B6"/>
    <w:rsid w:val="00E65F04"/>
    <w:rsid w:val="00E66C13"/>
    <w:rsid w:val="00E70479"/>
    <w:rsid w:val="00E718DE"/>
    <w:rsid w:val="00E75BFF"/>
    <w:rsid w:val="00E81511"/>
    <w:rsid w:val="00E816A6"/>
    <w:rsid w:val="00E821E7"/>
    <w:rsid w:val="00E8431D"/>
    <w:rsid w:val="00E913CE"/>
    <w:rsid w:val="00E92378"/>
    <w:rsid w:val="00E9475C"/>
    <w:rsid w:val="00EA25D4"/>
    <w:rsid w:val="00EA2C7D"/>
    <w:rsid w:val="00EA5776"/>
    <w:rsid w:val="00EB4DFA"/>
    <w:rsid w:val="00EC62DF"/>
    <w:rsid w:val="00EC6536"/>
    <w:rsid w:val="00ED1902"/>
    <w:rsid w:val="00EE4B11"/>
    <w:rsid w:val="00EE534B"/>
    <w:rsid w:val="00EE73FE"/>
    <w:rsid w:val="00EF1852"/>
    <w:rsid w:val="00EF3439"/>
    <w:rsid w:val="00F02187"/>
    <w:rsid w:val="00F02B86"/>
    <w:rsid w:val="00F0538F"/>
    <w:rsid w:val="00F05DFB"/>
    <w:rsid w:val="00F1006C"/>
    <w:rsid w:val="00F11695"/>
    <w:rsid w:val="00F11F71"/>
    <w:rsid w:val="00F1272C"/>
    <w:rsid w:val="00F1382D"/>
    <w:rsid w:val="00F15FBE"/>
    <w:rsid w:val="00F20E64"/>
    <w:rsid w:val="00F21A14"/>
    <w:rsid w:val="00F21A4D"/>
    <w:rsid w:val="00F249CD"/>
    <w:rsid w:val="00F30144"/>
    <w:rsid w:val="00F30B51"/>
    <w:rsid w:val="00F32441"/>
    <w:rsid w:val="00F32C7A"/>
    <w:rsid w:val="00F33224"/>
    <w:rsid w:val="00F371D8"/>
    <w:rsid w:val="00F465FE"/>
    <w:rsid w:val="00F46DE3"/>
    <w:rsid w:val="00F47A41"/>
    <w:rsid w:val="00F52542"/>
    <w:rsid w:val="00F5326F"/>
    <w:rsid w:val="00F71CF3"/>
    <w:rsid w:val="00F75D90"/>
    <w:rsid w:val="00F80342"/>
    <w:rsid w:val="00F843B5"/>
    <w:rsid w:val="00F862A8"/>
    <w:rsid w:val="00F877D4"/>
    <w:rsid w:val="00F92098"/>
    <w:rsid w:val="00F922B2"/>
    <w:rsid w:val="00F93663"/>
    <w:rsid w:val="00F93CAE"/>
    <w:rsid w:val="00FA065C"/>
    <w:rsid w:val="00FA392D"/>
    <w:rsid w:val="00FB45E3"/>
    <w:rsid w:val="00FC59CE"/>
    <w:rsid w:val="00FC6F02"/>
    <w:rsid w:val="00FD4305"/>
    <w:rsid w:val="00FD7CC1"/>
    <w:rsid w:val="00FE049D"/>
    <w:rsid w:val="00FE3970"/>
    <w:rsid w:val="00FE4909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D8492"/>
  <w15:chartTrackingRefBased/>
  <w15:docId w15:val="{2CAEE72B-27DC-4533-9EC8-9E58BEDD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7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3D0A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3D0A"/>
    <w:rPr>
      <w:rFonts w:ascii="Calibri Light" w:hAnsi="Calibri Light"/>
      <w:b/>
      <w:bCs/>
      <w:kern w:val="32"/>
      <w:sz w:val="32"/>
      <w:szCs w:val="32"/>
      <w:lang w:val="ru-RU" w:eastAsia="en-US"/>
    </w:rPr>
  </w:style>
  <w:style w:type="character" w:customStyle="1" w:styleId="apple-converted-space">
    <w:name w:val="apple-converted-space"/>
    <w:rsid w:val="002C3D0A"/>
  </w:style>
  <w:style w:type="character" w:customStyle="1" w:styleId="a-size-extra-large">
    <w:name w:val="a-size-extra-large"/>
    <w:rsid w:val="002C3D0A"/>
  </w:style>
  <w:style w:type="character" w:styleId="a3">
    <w:name w:val="Hyperlink"/>
    <w:uiPriority w:val="99"/>
    <w:unhideWhenUsed/>
    <w:rsid w:val="001C3B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7D60"/>
    <w:pPr>
      <w:spacing w:after="160" w:line="259" w:lineRule="auto"/>
      <w:ind w:left="720"/>
      <w:contextualSpacing/>
    </w:pPr>
    <w:rPr>
      <w:rFonts w:eastAsia="Calibri" w:cs="Arial"/>
      <w:b/>
      <w:szCs w:val="22"/>
      <w:lang w:eastAsia="en-US"/>
    </w:rPr>
  </w:style>
  <w:style w:type="character" w:styleId="a5">
    <w:name w:val="Emphasis"/>
    <w:basedOn w:val="a0"/>
    <w:qFormat/>
    <w:rsid w:val="00E57141"/>
    <w:rPr>
      <w:i/>
      <w:iCs/>
    </w:rPr>
  </w:style>
  <w:style w:type="character" w:styleId="a6">
    <w:name w:val="annotation reference"/>
    <w:basedOn w:val="a0"/>
    <w:rsid w:val="003047DF"/>
    <w:rPr>
      <w:sz w:val="16"/>
      <w:szCs w:val="16"/>
    </w:rPr>
  </w:style>
  <w:style w:type="paragraph" w:styleId="a7">
    <w:name w:val="annotation text"/>
    <w:basedOn w:val="a"/>
    <w:link w:val="a8"/>
    <w:rsid w:val="003047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3047DF"/>
  </w:style>
  <w:style w:type="paragraph" w:styleId="a9">
    <w:name w:val="annotation subject"/>
    <w:basedOn w:val="a7"/>
    <w:next w:val="a7"/>
    <w:link w:val="aa"/>
    <w:rsid w:val="003047DF"/>
    <w:rPr>
      <w:b/>
      <w:bCs/>
    </w:rPr>
  </w:style>
  <w:style w:type="character" w:customStyle="1" w:styleId="aa">
    <w:name w:val="Тема примечания Знак"/>
    <w:basedOn w:val="a8"/>
    <w:link w:val="a9"/>
    <w:rsid w:val="003047DF"/>
    <w:rPr>
      <w:b/>
      <w:bCs/>
    </w:rPr>
  </w:style>
  <w:style w:type="paragraph" w:styleId="ab">
    <w:name w:val="Balloon Text"/>
    <w:basedOn w:val="a"/>
    <w:link w:val="ac"/>
    <w:rsid w:val="003047D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3047DF"/>
    <w:rPr>
      <w:rFonts w:ascii="Segoe UI" w:hAnsi="Segoe UI" w:cs="Segoe UI"/>
      <w:sz w:val="18"/>
      <w:szCs w:val="18"/>
    </w:rPr>
  </w:style>
  <w:style w:type="paragraph" w:styleId="ad">
    <w:name w:val="footnote text"/>
    <w:aliases w:val="Footnote Text Char,Footnote Text Char Знак,??????1,Reference,Текст сноски Знак Знак"/>
    <w:basedOn w:val="a"/>
    <w:link w:val="ae"/>
    <w:qFormat/>
    <w:rsid w:val="00921D84"/>
    <w:rPr>
      <w:sz w:val="20"/>
      <w:szCs w:val="20"/>
    </w:rPr>
  </w:style>
  <w:style w:type="character" w:customStyle="1" w:styleId="ae">
    <w:name w:val="Текст сноски Знак"/>
    <w:aliases w:val="Footnote Text Char Знак1,Footnote Text Char Знак Знак,??????1 Знак,Reference Знак,Текст сноски Знак Знак Знак"/>
    <w:basedOn w:val="a0"/>
    <w:link w:val="ad"/>
    <w:rsid w:val="00921D84"/>
  </w:style>
  <w:style w:type="character" w:styleId="af">
    <w:name w:val="footnote reference"/>
    <w:basedOn w:val="a0"/>
    <w:rsid w:val="00921D84"/>
    <w:rPr>
      <w:vertAlign w:val="superscript"/>
    </w:rPr>
  </w:style>
  <w:style w:type="paragraph" w:styleId="af0">
    <w:name w:val="Normal (Web)"/>
    <w:basedOn w:val="a"/>
    <w:unhideWhenUsed/>
    <w:rsid w:val="004D1476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BB6411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E6BDF"/>
    <w:rPr>
      <w:color w:val="605E5C"/>
      <w:shd w:val="clear" w:color="auto" w:fill="E1DFDD"/>
    </w:rPr>
  </w:style>
  <w:style w:type="character" w:styleId="af2">
    <w:name w:val="FollowedHyperlink"/>
    <w:basedOn w:val="a0"/>
    <w:rsid w:val="00263D0F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B56DF"/>
    <w:rPr>
      <w:color w:val="605E5C"/>
      <w:shd w:val="clear" w:color="auto" w:fill="E1DFDD"/>
    </w:rPr>
  </w:style>
  <w:style w:type="paragraph" w:styleId="af3">
    <w:name w:val="Title"/>
    <w:basedOn w:val="a"/>
    <w:next w:val="a"/>
    <w:link w:val="af4"/>
    <w:qFormat/>
    <w:rsid w:val="00727D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rsid w:val="00727D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Subtitle"/>
    <w:basedOn w:val="a"/>
    <w:next w:val="a"/>
    <w:link w:val="af6"/>
    <w:qFormat/>
    <w:rsid w:val="005F6930"/>
    <w:pPr>
      <w:numPr>
        <w:ilvl w:val="1"/>
      </w:numPr>
      <w:spacing w:after="160"/>
    </w:pPr>
    <w:rPr>
      <w:rFonts w:eastAsiaTheme="minorEastAsia" w:cstheme="minorBidi"/>
      <w:b/>
      <w:color w:val="5A5A5A" w:themeColor="text1" w:themeTint="A5"/>
      <w:spacing w:val="15"/>
      <w:szCs w:val="22"/>
      <w:u w:val="single"/>
    </w:rPr>
  </w:style>
  <w:style w:type="character" w:customStyle="1" w:styleId="af6">
    <w:name w:val="Подзаголовок Знак"/>
    <w:basedOn w:val="a0"/>
    <w:link w:val="af5"/>
    <w:rsid w:val="005F6930"/>
    <w:rPr>
      <w:rFonts w:eastAsiaTheme="minorEastAsia" w:cstheme="minorBidi"/>
      <w:b/>
      <w:color w:val="5A5A5A" w:themeColor="text1" w:themeTint="A5"/>
      <w:spacing w:val="15"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datsovet.ru/upload/roi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anslitera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itionsducerf.fr/librairie/auteurs/livres/255/nicetas-stethat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ephanus.tlg.uci.edu/Iris/indiv/csearch_red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datsovet.ru/upload/roi.pdf)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zdatsovet.ru/upload/roi.pdf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CE201-07F9-4306-A02A-85D000FE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29</Pages>
  <Words>8919</Words>
  <Characters>50840</Characters>
  <Application>Microsoft Office Word</Application>
  <DocSecurity>0</DocSecurity>
  <Lines>423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ТРЕБОВАНИЯ К МАТЕРИАЛАМ, ПОДАВАЕМЫМ ДЛЯ ПУБЛИКАЦИИ В НАУЧНЫХ ИЗДАНИЯХ МОСКОВСКОЙ ДУХОВНОЙ АКАДЕМИИ</vt:lpstr>
      <vt:lpstr>ТРЕБОВАНИЯ К МАТЕРИАЛАМ, ПОДАВАЕМЫМ ДЛЯ ПУБЛИКАЦИИ В НАУЧНЫХ ИЗДАНИЯХ МОСКОВСКОЙ ДУХОВНОЙ АКАДЕМИИ</vt:lpstr>
    </vt:vector>
  </TitlesOfParts>
  <Company>NhT</Company>
  <LinksUpToDate>false</LinksUpToDate>
  <CharactersWithSpaces>59640</CharactersWithSpaces>
  <SharedDoc>false</SharedDoc>
  <HLinks>
    <vt:vector size="30" baseType="variant">
      <vt:variant>
        <vt:i4>3997799</vt:i4>
      </vt:variant>
      <vt:variant>
        <vt:i4>12</vt:i4>
      </vt:variant>
      <vt:variant>
        <vt:i4>0</vt:i4>
      </vt:variant>
      <vt:variant>
        <vt:i4>5</vt:i4>
      </vt:variant>
      <vt:variant>
        <vt:lpwstr>http://zhurnal.ape.relarn.ru/articles/2007/114.pdf</vt:lpwstr>
      </vt:variant>
      <vt:variant>
        <vt:lpwstr/>
      </vt:variant>
      <vt:variant>
        <vt:i4>4784159</vt:i4>
      </vt:variant>
      <vt:variant>
        <vt:i4>9</vt:i4>
      </vt:variant>
      <vt:variant>
        <vt:i4>0</vt:i4>
      </vt:variant>
      <vt:variant>
        <vt:i4>5</vt:i4>
      </vt:variant>
      <vt:variant>
        <vt:lpwstr>http://pravoslavie.ru/80788.html</vt:lpwstr>
      </vt:variant>
      <vt:variant>
        <vt:lpwstr/>
      </vt:variant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http://hirr.hartsem.edu/ency/NRM.htm</vt:lpwstr>
      </vt:variant>
      <vt:variant>
        <vt:lpwstr/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http://stephanus.tlg.uci.edu/Iris/indiv/csearch_red.jsp</vt:lpwstr>
      </vt:variant>
      <vt:variant>
        <vt:lpwstr>doc=tlg&amp;aid=2742&amp;wid=001&amp;q=Apophthegmata%20patrum%20(collectio%20alphabetica)&amp;dt=list&amp;st=work_title&amp;per=50</vt:lpwstr>
      </vt:variant>
      <vt:variant>
        <vt:i4>2359329</vt:i4>
      </vt:variant>
      <vt:variant>
        <vt:i4>0</vt:i4>
      </vt:variant>
      <vt:variant>
        <vt:i4>0</vt:i4>
      </vt:variant>
      <vt:variant>
        <vt:i4>5</vt:i4>
      </vt:variant>
      <vt:variant>
        <vt:lpwstr>http://stephanus.tlg.uci.edu/Iris/indiv/csearch_red.jsp</vt:lpwstr>
      </vt:variant>
      <vt:variant>
        <vt:lpwstr>doc=tlg&amp;aid=4090&amp;wid=100&amp;q=Expositio%20in%20Psalmos&amp;dt=list&amp;st=work_title&amp;per=50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МАТЕРИАЛАМ, ПОДАВАЕМЫМ ДЛЯ ПУБЛИКАЦИИ В НАУЧНЫХ ИЗДАНИЯХ МОСКОВСКОЙ ДУХОВНОЙ АКАДЕМИИ</dc:title>
  <dc:subject/>
  <dc:creator>Sania</dc:creator>
  <cp:keywords/>
  <dc:description/>
  <cp:lastModifiedBy>Lenovo</cp:lastModifiedBy>
  <cp:revision>3</cp:revision>
  <dcterms:created xsi:type="dcterms:W3CDTF">2021-09-27T08:05:00Z</dcterms:created>
  <dcterms:modified xsi:type="dcterms:W3CDTF">2021-10-02T18:40:00Z</dcterms:modified>
</cp:coreProperties>
</file>